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6CC3" w:rsidRPr="00DC63FD" w:rsidRDefault="00C351D6" w:rsidP="00C351D6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MĚSTO TRHOVÝ ŠTĚPÁNOV</w:t>
      </w:r>
    </w:p>
    <w:p w:rsidR="009002D4" w:rsidRPr="00DC63FD" w:rsidRDefault="009002D4" w:rsidP="009002D4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C13CD">
        <w:rPr>
          <w:rFonts w:ascii="Arial" w:hAnsi="Arial" w:cs="Arial"/>
          <w:b/>
          <w:color w:val="000000"/>
          <w:sz w:val="28"/>
          <w:szCs w:val="28"/>
        </w:rPr>
        <w:t>O</w:t>
      </w:r>
      <w:r w:rsidR="002B7EEC">
        <w:rPr>
          <w:rFonts w:ascii="Arial" w:hAnsi="Arial" w:cs="Arial"/>
          <w:b/>
          <w:color w:val="000000"/>
          <w:sz w:val="28"/>
          <w:szCs w:val="28"/>
        </w:rPr>
        <w:t xml:space="preserve">becně závazná vyhláška </w:t>
      </w:r>
      <w:r w:rsidR="00C351D6">
        <w:rPr>
          <w:rFonts w:ascii="Arial" w:hAnsi="Arial" w:cs="Arial"/>
          <w:b/>
          <w:color w:val="000000"/>
          <w:sz w:val="28"/>
          <w:szCs w:val="28"/>
        </w:rPr>
        <w:t xml:space="preserve">města Trhový Štěpánov </w:t>
      </w:r>
      <w:r w:rsidRPr="00DC63FD">
        <w:rPr>
          <w:rFonts w:ascii="Arial" w:hAnsi="Arial" w:cs="Arial"/>
          <w:b/>
          <w:color w:val="000000"/>
          <w:sz w:val="28"/>
          <w:szCs w:val="28"/>
        </w:rPr>
        <w:t xml:space="preserve">č. </w:t>
      </w:r>
      <w:r w:rsidR="00AE6AEC">
        <w:rPr>
          <w:rFonts w:ascii="Arial" w:hAnsi="Arial" w:cs="Arial"/>
          <w:b/>
          <w:sz w:val="28"/>
          <w:szCs w:val="28"/>
        </w:rPr>
        <w:t>2</w:t>
      </w:r>
      <w:r w:rsidRPr="00FB4062">
        <w:rPr>
          <w:rFonts w:ascii="Arial" w:hAnsi="Arial" w:cs="Arial"/>
          <w:b/>
          <w:sz w:val="28"/>
          <w:szCs w:val="28"/>
        </w:rPr>
        <w:t>/20</w:t>
      </w:r>
      <w:r w:rsidR="00C351D6" w:rsidRPr="00FB4062">
        <w:rPr>
          <w:rFonts w:ascii="Arial" w:hAnsi="Arial" w:cs="Arial"/>
          <w:b/>
          <w:sz w:val="28"/>
          <w:szCs w:val="28"/>
        </w:rPr>
        <w:t>20</w:t>
      </w:r>
      <w:r w:rsidRPr="00FB4062">
        <w:rPr>
          <w:rFonts w:ascii="Arial" w:hAnsi="Arial" w:cs="Arial"/>
          <w:b/>
          <w:sz w:val="28"/>
          <w:szCs w:val="28"/>
        </w:rPr>
        <w:t>,</w:t>
      </w:r>
    </w:p>
    <w:p w:rsidR="00FF0D7F" w:rsidRPr="00DC63FD" w:rsidRDefault="00C351D6" w:rsidP="0062304D">
      <w:pPr>
        <w:shd w:val="clear" w:color="auto" w:fill="FFFFFF"/>
        <w:tabs>
          <w:tab w:val="left" w:pos="9072"/>
        </w:tabs>
        <w:spacing w:before="5" w:line="317" w:lineRule="exact"/>
        <w:ind w:left="142" w:right="103" w:hanging="118"/>
        <w:jc w:val="center"/>
        <w:rPr>
          <w:rFonts w:cs="Arial"/>
          <w:sz w:val="28"/>
          <w:szCs w:val="28"/>
          <w:lang w:val="cs-CZ"/>
        </w:rPr>
      </w:pPr>
      <w:r>
        <w:rPr>
          <w:rFonts w:cs="Arial"/>
          <w:b/>
          <w:bCs/>
          <w:color w:val="000000"/>
          <w:spacing w:val="-12"/>
          <w:sz w:val="28"/>
          <w:szCs w:val="28"/>
          <w:lang w:val="cs-CZ"/>
        </w:rPr>
        <w:t xml:space="preserve"> o </w:t>
      </w:r>
      <w:r w:rsidR="0062304D" w:rsidRPr="00DC63FD">
        <w:rPr>
          <w:rFonts w:cs="Arial"/>
          <w:b/>
          <w:bCs/>
          <w:color w:val="000000"/>
          <w:spacing w:val="-12"/>
          <w:sz w:val="28"/>
          <w:szCs w:val="28"/>
          <w:lang w:val="cs-CZ"/>
        </w:rPr>
        <w:t>poplatk</w:t>
      </w:r>
      <w:r>
        <w:rPr>
          <w:rFonts w:cs="Arial"/>
          <w:b/>
          <w:bCs/>
          <w:color w:val="000000"/>
          <w:spacing w:val="-12"/>
          <w:sz w:val="28"/>
          <w:szCs w:val="28"/>
          <w:lang w:val="cs-CZ"/>
        </w:rPr>
        <w:t>u</w:t>
      </w:r>
      <w:r w:rsidR="0062304D" w:rsidRPr="00DC63FD">
        <w:rPr>
          <w:rFonts w:cs="Arial"/>
          <w:b/>
          <w:bCs/>
          <w:color w:val="000000"/>
          <w:spacing w:val="-12"/>
          <w:sz w:val="28"/>
          <w:szCs w:val="28"/>
          <w:lang w:val="cs-CZ"/>
        </w:rPr>
        <w:t xml:space="preserve"> za kom</w:t>
      </w:r>
      <w:r w:rsidR="009A4F73" w:rsidRPr="00DC63FD">
        <w:rPr>
          <w:rFonts w:cs="Arial"/>
          <w:b/>
          <w:bCs/>
          <w:color w:val="000000"/>
          <w:spacing w:val="-12"/>
          <w:sz w:val="28"/>
          <w:szCs w:val="28"/>
          <w:lang w:val="cs-CZ"/>
        </w:rPr>
        <w:t xml:space="preserve">unální odpad </w:t>
      </w:r>
      <w:r w:rsidR="0062304D" w:rsidRPr="00DC63FD">
        <w:rPr>
          <w:rFonts w:cs="Arial"/>
          <w:b/>
          <w:bCs/>
          <w:color w:val="000000"/>
          <w:spacing w:val="-12"/>
          <w:sz w:val="28"/>
          <w:szCs w:val="28"/>
          <w:lang w:val="cs-CZ"/>
        </w:rPr>
        <w:t xml:space="preserve"> </w:t>
      </w:r>
    </w:p>
    <w:p w:rsidR="00FF0D7F" w:rsidRDefault="00FF0D7F" w:rsidP="00FF0D7F">
      <w:pPr>
        <w:jc w:val="both"/>
        <w:rPr>
          <w:rFonts w:cs="Arial"/>
          <w:b/>
          <w:bCs/>
          <w:sz w:val="24"/>
          <w:szCs w:val="24"/>
          <w:lang w:val="cs-CZ"/>
        </w:rPr>
      </w:pPr>
      <w:r w:rsidRPr="00DC63FD">
        <w:rPr>
          <w:rFonts w:cs="Arial"/>
          <w:b/>
          <w:bCs/>
          <w:sz w:val="24"/>
          <w:szCs w:val="24"/>
          <w:lang w:val="cs-CZ"/>
        </w:rPr>
        <w:t> </w:t>
      </w:r>
    </w:p>
    <w:p w:rsidR="00FF0D7F" w:rsidRPr="00DC63FD" w:rsidRDefault="00FF0D7F" w:rsidP="00FF0D7F">
      <w:pPr>
        <w:jc w:val="both"/>
        <w:rPr>
          <w:rFonts w:cs="Arial"/>
          <w:sz w:val="24"/>
          <w:szCs w:val="24"/>
          <w:lang w:val="cs-CZ"/>
        </w:rPr>
      </w:pPr>
      <w:r w:rsidRPr="00DC63FD">
        <w:rPr>
          <w:rFonts w:cs="Arial"/>
          <w:b/>
          <w:bCs/>
          <w:sz w:val="24"/>
          <w:szCs w:val="24"/>
          <w:lang w:val="cs-CZ"/>
        </w:rPr>
        <w:t> </w:t>
      </w:r>
    </w:p>
    <w:p w:rsidR="00775CC5" w:rsidRPr="00A05283" w:rsidRDefault="00775CC5" w:rsidP="008E1320">
      <w:pPr>
        <w:jc w:val="both"/>
        <w:rPr>
          <w:rFonts w:cs="Arial"/>
          <w:sz w:val="24"/>
          <w:szCs w:val="24"/>
          <w:lang w:val="cs-CZ"/>
        </w:rPr>
      </w:pPr>
      <w:r w:rsidRPr="00A05283">
        <w:rPr>
          <w:rFonts w:cs="Arial"/>
          <w:sz w:val="24"/>
          <w:szCs w:val="24"/>
          <w:lang w:val="cs-CZ"/>
        </w:rPr>
        <w:t xml:space="preserve">Zastupitelstvo </w:t>
      </w:r>
      <w:r w:rsidR="00C351D6">
        <w:rPr>
          <w:rFonts w:cs="Arial"/>
          <w:sz w:val="24"/>
          <w:szCs w:val="24"/>
          <w:lang w:val="cs-CZ"/>
        </w:rPr>
        <w:t>města Trhový Štěpánov</w:t>
      </w:r>
      <w:r w:rsidRPr="00A05283">
        <w:rPr>
          <w:rFonts w:cs="Arial"/>
          <w:sz w:val="24"/>
          <w:szCs w:val="24"/>
          <w:lang w:val="cs-CZ"/>
        </w:rPr>
        <w:t xml:space="preserve"> se na svém zasedání </w:t>
      </w:r>
      <w:r w:rsidRPr="00A13FD4">
        <w:rPr>
          <w:rFonts w:cs="Arial"/>
          <w:sz w:val="24"/>
          <w:szCs w:val="24"/>
          <w:lang w:val="cs-CZ"/>
        </w:rPr>
        <w:t>dne</w:t>
      </w:r>
      <w:r w:rsidR="006412EA" w:rsidRPr="00A13FD4">
        <w:rPr>
          <w:rFonts w:cs="Arial"/>
          <w:sz w:val="24"/>
          <w:szCs w:val="24"/>
          <w:lang w:val="cs-CZ"/>
        </w:rPr>
        <w:t xml:space="preserve"> </w:t>
      </w:r>
      <w:r w:rsidR="00FB4062" w:rsidRPr="00A13FD4">
        <w:rPr>
          <w:rFonts w:cs="Arial"/>
          <w:sz w:val="24"/>
          <w:szCs w:val="24"/>
          <w:lang w:val="cs-CZ"/>
        </w:rPr>
        <w:t>16.6.</w:t>
      </w:r>
      <w:r w:rsidRPr="00A13FD4">
        <w:rPr>
          <w:rFonts w:cs="Arial"/>
          <w:sz w:val="24"/>
          <w:szCs w:val="24"/>
          <w:lang w:val="cs-CZ"/>
        </w:rPr>
        <w:t>20</w:t>
      </w:r>
      <w:r w:rsidR="00C351D6" w:rsidRPr="00A13FD4">
        <w:rPr>
          <w:rFonts w:cs="Arial"/>
          <w:sz w:val="24"/>
          <w:szCs w:val="24"/>
          <w:lang w:val="cs-CZ"/>
        </w:rPr>
        <w:t>20</w:t>
      </w:r>
      <w:r w:rsidRPr="00A13FD4">
        <w:rPr>
          <w:rFonts w:cs="Arial"/>
          <w:sz w:val="24"/>
          <w:szCs w:val="24"/>
          <w:lang w:val="cs-CZ"/>
        </w:rPr>
        <w:t xml:space="preserve"> </w:t>
      </w:r>
      <w:r w:rsidRPr="00A05283">
        <w:rPr>
          <w:rFonts w:cs="Arial"/>
          <w:sz w:val="24"/>
          <w:szCs w:val="24"/>
          <w:lang w:val="cs-CZ"/>
        </w:rPr>
        <w:t xml:space="preserve">usneslo vydat na základě ustanovení § 84 odst. 2, písm. h) a § 10 písm. d) zákona č. 128/2000 Sb., o obcích, (obecní zřízení) ve znění pozdějších předpisů, a v souladu s ustanovením § </w:t>
      </w:r>
      <w:proofErr w:type="spellStart"/>
      <w:r w:rsidRPr="00A05283">
        <w:rPr>
          <w:rFonts w:cs="Arial"/>
          <w:sz w:val="24"/>
          <w:szCs w:val="24"/>
          <w:lang w:val="cs-CZ"/>
        </w:rPr>
        <w:t>17a</w:t>
      </w:r>
      <w:proofErr w:type="spellEnd"/>
      <w:r w:rsidRPr="00A05283">
        <w:rPr>
          <w:rFonts w:cs="Arial"/>
          <w:sz w:val="24"/>
          <w:szCs w:val="24"/>
          <w:lang w:val="cs-CZ"/>
        </w:rPr>
        <w:t xml:space="preserve"> </w:t>
      </w:r>
      <w:r w:rsidR="0067043B" w:rsidRPr="00A05283">
        <w:rPr>
          <w:rFonts w:cs="Arial"/>
          <w:sz w:val="24"/>
          <w:szCs w:val="24"/>
          <w:lang w:val="cs-CZ"/>
        </w:rPr>
        <w:t xml:space="preserve">odst. 1 </w:t>
      </w:r>
      <w:r w:rsidRPr="00A05283">
        <w:rPr>
          <w:rFonts w:cs="Arial"/>
          <w:sz w:val="24"/>
          <w:szCs w:val="24"/>
          <w:lang w:val="cs-CZ"/>
        </w:rPr>
        <w:t>zákona č.</w:t>
      </w:r>
      <w:r w:rsidR="008E1320" w:rsidRPr="00A05283">
        <w:rPr>
          <w:rFonts w:cs="Arial"/>
          <w:sz w:val="24"/>
          <w:szCs w:val="24"/>
          <w:lang w:val="cs-CZ"/>
        </w:rPr>
        <w:t> </w:t>
      </w:r>
      <w:r w:rsidRPr="00A05283">
        <w:rPr>
          <w:rFonts w:cs="Arial"/>
          <w:sz w:val="24"/>
          <w:szCs w:val="24"/>
          <w:lang w:val="cs-CZ"/>
        </w:rPr>
        <w:t>185/2001 Sb., o odpadech a o změně některých dalších zákonů, ve znění pozdějších předpisů, tuto</w:t>
      </w:r>
      <w:r w:rsidRPr="00A05283">
        <w:rPr>
          <w:rFonts w:cs="Arial"/>
          <w:b/>
          <w:bCs/>
          <w:sz w:val="24"/>
          <w:szCs w:val="24"/>
          <w:lang w:val="cs-CZ"/>
        </w:rPr>
        <w:t xml:space="preserve"> </w:t>
      </w:r>
      <w:r w:rsidRPr="00A05283">
        <w:rPr>
          <w:rFonts w:cs="Arial"/>
          <w:bCs/>
          <w:sz w:val="24"/>
          <w:szCs w:val="24"/>
          <w:lang w:val="cs-CZ"/>
        </w:rPr>
        <w:t>obecně závaznou vyhlášku.</w:t>
      </w:r>
    </w:p>
    <w:p w:rsidR="00775CC5" w:rsidRDefault="00775CC5" w:rsidP="00775CC5">
      <w:pPr>
        <w:jc w:val="both"/>
        <w:rPr>
          <w:rFonts w:cs="Arial"/>
          <w:b/>
          <w:bCs/>
          <w:sz w:val="24"/>
          <w:szCs w:val="24"/>
          <w:lang w:val="cs-CZ"/>
        </w:rPr>
      </w:pPr>
      <w:r w:rsidRPr="00A05283">
        <w:rPr>
          <w:rFonts w:cs="Arial"/>
          <w:b/>
          <w:bCs/>
          <w:sz w:val="24"/>
          <w:szCs w:val="24"/>
          <w:lang w:val="cs-CZ"/>
        </w:rPr>
        <w:t>   </w:t>
      </w:r>
    </w:p>
    <w:p w:rsidR="00774CF0" w:rsidRPr="00A05283" w:rsidRDefault="00774CF0" w:rsidP="00775CC5">
      <w:pPr>
        <w:jc w:val="both"/>
        <w:rPr>
          <w:rFonts w:cs="Arial"/>
          <w:sz w:val="24"/>
          <w:szCs w:val="24"/>
          <w:lang w:val="cs-CZ"/>
        </w:rPr>
      </w:pPr>
    </w:p>
    <w:p w:rsidR="00775CC5" w:rsidRPr="00A05283" w:rsidRDefault="00775CC5" w:rsidP="00775CC5">
      <w:pPr>
        <w:jc w:val="center"/>
        <w:rPr>
          <w:rFonts w:cs="Arial"/>
          <w:sz w:val="24"/>
          <w:szCs w:val="24"/>
          <w:lang w:val="cs-CZ"/>
        </w:rPr>
      </w:pPr>
      <w:r w:rsidRPr="00A05283">
        <w:rPr>
          <w:rFonts w:cs="Arial"/>
          <w:b/>
          <w:bCs/>
          <w:sz w:val="24"/>
          <w:szCs w:val="24"/>
          <w:lang w:val="cs-CZ"/>
        </w:rPr>
        <w:t xml:space="preserve">Čl. 1  </w:t>
      </w:r>
    </w:p>
    <w:p w:rsidR="00775CC5" w:rsidRPr="00A05283" w:rsidRDefault="00775CC5" w:rsidP="00775CC5">
      <w:pPr>
        <w:jc w:val="center"/>
        <w:rPr>
          <w:rFonts w:cs="Arial"/>
          <w:sz w:val="24"/>
          <w:szCs w:val="24"/>
          <w:lang w:val="cs-CZ"/>
        </w:rPr>
      </w:pPr>
      <w:r w:rsidRPr="00A05283">
        <w:rPr>
          <w:rFonts w:cs="Arial"/>
          <w:b/>
          <w:bCs/>
          <w:sz w:val="24"/>
          <w:szCs w:val="24"/>
          <w:lang w:val="cs-CZ"/>
        </w:rPr>
        <w:t>Základní ustanovení</w:t>
      </w:r>
    </w:p>
    <w:p w:rsidR="00775CC5" w:rsidRPr="00A05283" w:rsidRDefault="00775CC5" w:rsidP="00775CC5">
      <w:pPr>
        <w:jc w:val="both"/>
        <w:rPr>
          <w:rFonts w:cs="Arial"/>
          <w:sz w:val="24"/>
          <w:szCs w:val="24"/>
          <w:lang w:val="cs-CZ"/>
        </w:rPr>
      </w:pPr>
      <w:r w:rsidRPr="00A05283">
        <w:rPr>
          <w:rFonts w:cs="Arial"/>
          <w:b/>
          <w:bCs/>
          <w:sz w:val="24"/>
          <w:szCs w:val="24"/>
          <w:lang w:val="cs-CZ"/>
        </w:rPr>
        <w:t> </w:t>
      </w:r>
    </w:p>
    <w:p w:rsidR="00775CC5" w:rsidRPr="00A05283" w:rsidRDefault="00635B01" w:rsidP="00775CC5">
      <w:pPr>
        <w:jc w:val="both"/>
        <w:rPr>
          <w:rFonts w:cs="Arial"/>
          <w:sz w:val="24"/>
          <w:szCs w:val="24"/>
          <w:lang w:val="cs-CZ"/>
        </w:rPr>
      </w:pPr>
      <w:r>
        <w:rPr>
          <w:rFonts w:cs="Arial"/>
          <w:sz w:val="24"/>
          <w:szCs w:val="24"/>
          <w:lang w:val="cs-CZ"/>
        </w:rPr>
        <w:t>Město Trhový Štěpánov</w:t>
      </w:r>
      <w:r w:rsidR="00630E39" w:rsidRPr="00A05283">
        <w:rPr>
          <w:rFonts w:cs="Arial"/>
          <w:sz w:val="24"/>
          <w:szCs w:val="24"/>
          <w:lang w:val="cs-CZ"/>
        </w:rPr>
        <w:t xml:space="preserve"> </w:t>
      </w:r>
      <w:r w:rsidR="00775CC5" w:rsidRPr="00A05283">
        <w:rPr>
          <w:rFonts w:cs="Arial"/>
          <w:sz w:val="24"/>
          <w:szCs w:val="24"/>
          <w:lang w:val="cs-CZ"/>
        </w:rPr>
        <w:t>touto obecně závaznou vyhláškou zavádí a stanovuje poplatek za komunální odpad</w:t>
      </w:r>
      <w:r w:rsidR="001C58F1">
        <w:rPr>
          <w:rFonts w:cs="Arial"/>
          <w:sz w:val="24"/>
          <w:szCs w:val="24"/>
          <w:lang w:val="cs-CZ"/>
        </w:rPr>
        <w:t xml:space="preserve">, který </w:t>
      </w:r>
      <w:r w:rsidR="00775CC5" w:rsidRPr="00A05283">
        <w:rPr>
          <w:rFonts w:cs="Arial"/>
          <w:sz w:val="24"/>
          <w:szCs w:val="24"/>
          <w:lang w:val="cs-CZ"/>
        </w:rPr>
        <w:t>vznik</w:t>
      </w:r>
      <w:r w:rsidR="001C58F1">
        <w:rPr>
          <w:rFonts w:cs="Arial"/>
          <w:sz w:val="24"/>
          <w:szCs w:val="24"/>
          <w:lang w:val="cs-CZ"/>
        </w:rPr>
        <w:t>á</w:t>
      </w:r>
      <w:r w:rsidR="00775CC5" w:rsidRPr="00A05283">
        <w:rPr>
          <w:rFonts w:cs="Arial"/>
          <w:sz w:val="24"/>
          <w:szCs w:val="24"/>
          <w:lang w:val="cs-CZ"/>
        </w:rPr>
        <w:t xml:space="preserve"> na území </w:t>
      </w:r>
      <w:r>
        <w:rPr>
          <w:rFonts w:cs="Arial"/>
          <w:sz w:val="24"/>
          <w:szCs w:val="24"/>
          <w:lang w:val="cs-CZ"/>
        </w:rPr>
        <w:t>města Trhový Štěpánov</w:t>
      </w:r>
      <w:r w:rsidR="00775CC5" w:rsidRPr="00A05283">
        <w:rPr>
          <w:rFonts w:cs="Arial"/>
          <w:sz w:val="24"/>
          <w:szCs w:val="24"/>
          <w:lang w:val="cs-CZ"/>
        </w:rPr>
        <w:t xml:space="preserve"> (dále jen „poplatek“).  </w:t>
      </w:r>
    </w:p>
    <w:p w:rsidR="00775CC5" w:rsidRPr="00A05283" w:rsidRDefault="00775CC5" w:rsidP="00775CC5">
      <w:pPr>
        <w:jc w:val="both"/>
        <w:rPr>
          <w:rFonts w:cs="Arial"/>
          <w:sz w:val="24"/>
          <w:szCs w:val="24"/>
          <w:lang w:val="cs-CZ"/>
        </w:rPr>
      </w:pPr>
    </w:p>
    <w:p w:rsidR="00775CC5" w:rsidRPr="00A05283" w:rsidRDefault="00775CC5" w:rsidP="00775CC5">
      <w:pPr>
        <w:jc w:val="both"/>
        <w:rPr>
          <w:rFonts w:cs="Arial"/>
          <w:sz w:val="24"/>
          <w:szCs w:val="24"/>
          <w:lang w:val="cs-CZ"/>
        </w:rPr>
      </w:pPr>
    </w:p>
    <w:p w:rsidR="00775CC5" w:rsidRPr="00A05283" w:rsidRDefault="00775CC5" w:rsidP="00775CC5">
      <w:pPr>
        <w:jc w:val="center"/>
        <w:rPr>
          <w:rFonts w:cs="Arial"/>
          <w:sz w:val="24"/>
          <w:szCs w:val="24"/>
          <w:lang w:val="cs-CZ"/>
        </w:rPr>
      </w:pPr>
      <w:r w:rsidRPr="00A05283">
        <w:rPr>
          <w:rFonts w:cs="Arial"/>
          <w:b/>
          <w:bCs/>
          <w:sz w:val="24"/>
          <w:szCs w:val="24"/>
          <w:lang w:val="cs-CZ"/>
        </w:rPr>
        <w:t xml:space="preserve">Čl. 2 </w:t>
      </w:r>
    </w:p>
    <w:p w:rsidR="00775CC5" w:rsidRPr="00A05283" w:rsidRDefault="00775CC5" w:rsidP="00775CC5">
      <w:pPr>
        <w:jc w:val="center"/>
        <w:rPr>
          <w:rFonts w:cs="Arial"/>
          <w:b/>
          <w:bCs/>
          <w:sz w:val="24"/>
          <w:szCs w:val="24"/>
          <w:lang w:val="cs-CZ"/>
        </w:rPr>
      </w:pPr>
      <w:r w:rsidRPr="00A05283">
        <w:rPr>
          <w:rFonts w:cs="Arial"/>
          <w:b/>
          <w:bCs/>
          <w:sz w:val="24"/>
          <w:szCs w:val="24"/>
          <w:lang w:val="cs-CZ"/>
        </w:rPr>
        <w:t xml:space="preserve">Poplatník a plátce, ohlašovací povinnost </w:t>
      </w:r>
    </w:p>
    <w:p w:rsidR="00775CC5" w:rsidRPr="00A05283" w:rsidRDefault="00775CC5" w:rsidP="00775CC5">
      <w:pPr>
        <w:jc w:val="center"/>
        <w:rPr>
          <w:rFonts w:cs="Arial"/>
          <w:sz w:val="24"/>
          <w:szCs w:val="24"/>
          <w:lang w:val="cs-CZ"/>
        </w:rPr>
      </w:pPr>
    </w:p>
    <w:p w:rsidR="00775CC5" w:rsidRPr="00A05283" w:rsidRDefault="00775CC5" w:rsidP="00775CC5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4"/>
          <w:szCs w:val="24"/>
          <w:lang w:val="cs-CZ"/>
        </w:rPr>
      </w:pPr>
      <w:r w:rsidRPr="00A05283">
        <w:rPr>
          <w:rFonts w:cs="Arial"/>
          <w:sz w:val="24"/>
          <w:szCs w:val="24"/>
          <w:lang w:val="cs-CZ"/>
        </w:rPr>
        <w:t xml:space="preserve">Poplatníkem je </w:t>
      </w:r>
      <w:r w:rsidR="0089029F">
        <w:rPr>
          <w:rFonts w:cs="Arial"/>
          <w:sz w:val="24"/>
          <w:szCs w:val="24"/>
          <w:lang w:val="cs-CZ"/>
        </w:rPr>
        <w:t xml:space="preserve">každá </w:t>
      </w:r>
      <w:r w:rsidRPr="00A05283">
        <w:rPr>
          <w:rFonts w:cs="Arial"/>
          <w:sz w:val="24"/>
          <w:szCs w:val="24"/>
          <w:lang w:val="cs-CZ"/>
        </w:rPr>
        <w:t>fyzická osoba, při jejíž činnosti vzniká komunální odpad. Plátcem poplatku je vlastník nemovitosti, kde vzniká komunální odpad. Jde-li o budovu, ve které vzniklo společenství vlastníků jednotek podle zvláštního zákona, je plátcem toto společenství. Plátce poplatku poplatek rozúčtuje na jednotlivé poplatníky</w:t>
      </w:r>
      <w:r w:rsidR="0089029F">
        <w:rPr>
          <w:rFonts w:cs="Arial"/>
          <w:sz w:val="24"/>
          <w:szCs w:val="24"/>
          <w:lang w:val="cs-CZ"/>
        </w:rPr>
        <w:t xml:space="preserve"> (§ </w:t>
      </w:r>
      <w:proofErr w:type="spellStart"/>
      <w:r w:rsidR="0089029F">
        <w:rPr>
          <w:rFonts w:cs="Arial"/>
          <w:sz w:val="24"/>
          <w:szCs w:val="24"/>
          <w:lang w:val="cs-CZ"/>
        </w:rPr>
        <w:t>17a</w:t>
      </w:r>
      <w:proofErr w:type="spellEnd"/>
      <w:r w:rsidR="0089029F">
        <w:rPr>
          <w:rFonts w:cs="Arial"/>
          <w:sz w:val="24"/>
          <w:szCs w:val="24"/>
          <w:lang w:val="cs-CZ"/>
        </w:rPr>
        <w:t xml:space="preserve"> odst. 2 zákona č. 185/2001 Sb. o odpadech </w:t>
      </w:r>
      <w:r w:rsidR="0089029F" w:rsidRPr="00A05283">
        <w:rPr>
          <w:rFonts w:cs="Arial"/>
          <w:sz w:val="24"/>
          <w:szCs w:val="24"/>
          <w:lang w:val="cs-CZ"/>
        </w:rPr>
        <w:t>a o změně některých dalších zákonů, ve znění pozdějších předpisů</w:t>
      </w:r>
      <w:r w:rsidR="0089029F">
        <w:rPr>
          <w:rFonts w:cs="Arial"/>
          <w:sz w:val="24"/>
          <w:szCs w:val="24"/>
          <w:lang w:val="cs-CZ"/>
        </w:rPr>
        <w:t>).</w:t>
      </w:r>
    </w:p>
    <w:p w:rsidR="00775CC5" w:rsidRPr="00A05283" w:rsidRDefault="00775CC5" w:rsidP="00775CC5">
      <w:pPr>
        <w:jc w:val="both"/>
        <w:rPr>
          <w:rFonts w:cs="Arial"/>
          <w:sz w:val="24"/>
          <w:szCs w:val="24"/>
          <w:lang w:val="cs-CZ"/>
        </w:rPr>
      </w:pPr>
    </w:p>
    <w:p w:rsidR="00775CC5" w:rsidRPr="00CE2787" w:rsidRDefault="00775CC5" w:rsidP="00775CC5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4"/>
          <w:szCs w:val="24"/>
          <w:lang w:val="cs-CZ"/>
        </w:rPr>
      </w:pPr>
      <w:r w:rsidRPr="00A05283">
        <w:rPr>
          <w:rFonts w:cs="Arial"/>
          <w:sz w:val="24"/>
          <w:szCs w:val="24"/>
          <w:lang w:val="cs-CZ"/>
        </w:rPr>
        <w:t xml:space="preserve">Správu poplatku vykonává </w:t>
      </w:r>
      <w:r w:rsidR="0089029F">
        <w:rPr>
          <w:rFonts w:cs="Arial"/>
          <w:sz w:val="24"/>
          <w:szCs w:val="24"/>
          <w:lang w:val="cs-CZ"/>
        </w:rPr>
        <w:t>město</w:t>
      </w:r>
      <w:r w:rsidR="00C17495">
        <w:rPr>
          <w:rFonts w:cs="Arial"/>
          <w:sz w:val="24"/>
          <w:szCs w:val="24"/>
          <w:lang w:val="cs-CZ"/>
        </w:rPr>
        <w:t xml:space="preserve"> Trhový Štěpánov</w:t>
      </w:r>
      <w:r w:rsidRPr="00A05283">
        <w:rPr>
          <w:rFonts w:cs="Arial"/>
          <w:sz w:val="24"/>
          <w:szCs w:val="24"/>
          <w:lang w:val="cs-CZ"/>
        </w:rPr>
        <w:t xml:space="preserve"> prostřednictvím svého </w:t>
      </w:r>
      <w:r w:rsidR="0089029F">
        <w:rPr>
          <w:rFonts w:cs="Arial"/>
          <w:sz w:val="24"/>
          <w:szCs w:val="24"/>
          <w:lang w:val="cs-CZ"/>
        </w:rPr>
        <w:t>městského</w:t>
      </w:r>
      <w:r w:rsidRPr="00A05283">
        <w:rPr>
          <w:rFonts w:cs="Arial"/>
          <w:sz w:val="24"/>
          <w:szCs w:val="24"/>
          <w:lang w:val="cs-CZ"/>
        </w:rPr>
        <w:t xml:space="preserve"> úřadu. </w:t>
      </w:r>
      <w:r w:rsidR="00044CDC" w:rsidRPr="00CE2787">
        <w:rPr>
          <w:rFonts w:cs="Arial"/>
          <w:sz w:val="24"/>
          <w:szCs w:val="24"/>
          <w:lang w:val="cs-CZ"/>
        </w:rPr>
        <w:t>Správce poplatku postupuje podle daňového řádu.</w:t>
      </w:r>
    </w:p>
    <w:p w:rsidR="00775CC5" w:rsidRPr="00A05283" w:rsidRDefault="00775CC5" w:rsidP="00775CC5">
      <w:pPr>
        <w:jc w:val="both"/>
        <w:rPr>
          <w:rFonts w:cs="Arial"/>
          <w:sz w:val="24"/>
          <w:szCs w:val="24"/>
          <w:lang w:val="cs-CZ"/>
        </w:rPr>
      </w:pPr>
    </w:p>
    <w:p w:rsidR="00775CC5" w:rsidRPr="00A05283" w:rsidRDefault="00775CC5" w:rsidP="00775CC5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4"/>
          <w:szCs w:val="24"/>
          <w:lang w:val="cs-CZ"/>
        </w:rPr>
      </w:pPr>
      <w:r w:rsidRPr="00A05283">
        <w:rPr>
          <w:rFonts w:cs="Arial"/>
          <w:sz w:val="24"/>
          <w:szCs w:val="24"/>
          <w:lang w:val="cs-CZ"/>
        </w:rPr>
        <w:t xml:space="preserve">Poplatek je příjmem </w:t>
      </w:r>
      <w:r w:rsidR="0089029F">
        <w:rPr>
          <w:rFonts w:cs="Arial"/>
          <w:sz w:val="24"/>
          <w:szCs w:val="24"/>
          <w:lang w:val="cs-CZ"/>
        </w:rPr>
        <w:t>města</w:t>
      </w:r>
      <w:r w:rsidR="009E1F5B">
        <w:rPr>
          <w:rFonts w:cs="Arial"/>
          <w:sz w:val="24"/>
          <w:szCs w:val="24"/>
          <w:lang w:val="cs-CZ"/>
        </w:rPr>
        <w:t xml:space="preserve"> Trhový Štěpánov</w:t>
      </w:r>
      <w:r w:rsidRPr="00A05283">
        <w:rPr>
          <w:rFonts w:cs="Arial"/>
          <w:sz w:val="24"/>
          <w:szCs w:val="24"/>
          <w:lang w:val="cs-CZ"/>
        </w:rPr>
        <w:t xml:space="preserve">. </w:t>
      </w:r>
    </w:p>
    <w:p w:rsidR="00775CC5" w:rsidRDefault="00775CC5" w:rsidP="00775CC5">
      <w:pPr>
        <w:jc w:val="both"/>
        <w:rPr>
          <w:rFonts w:cs="Arial"/>
          <w:sz w:val="24"/>
          <w:szCs w:val="24"/>
          <w:lang w:val="cs-CZ"/>
        </w:rPr>
      </w:pPr>
      <w:r w:rsidRPr="00A05283">
        <w:rPr>
          <w:rFonts w:cs="Arial"/>
          <w:sz w:val="24"/>
          <w:szCs w:val="24"/>
          <w:lang w:val="cs-CZ"/>
        </w:rPr>
        <w:t xml:space="preserve">   </w:t>
      </w:r>
    </w:p>
    <w:p w:rsidR="00774CF0" w:rsidRPr="00A05283" w:rsidRDefault="00774CF0" w:rsidP="00775CC5">
      <w:pPr>
        <w:jc w:val="both"/>
        <w:rPr>
          <w:rFonts w:cs="Arial"/>
          <w:sz w:val="24"/>
          <w:szCs w:val="24"/>
          <w:lang w:val="cs-CZ"/>
        </w:rPr>
      </w:pPr>
    </w:p>
    <w:p w:rsidR="00775CC5" w:rsidRPr="00A05283" w:rsidRDefault="00775CC5" w:rsidP="00775CC5">
      <w:pPr>
        <w:jc w:val="center"/>
        <w:rPr>
          <w:rFonts w:cs="Arial"/>
          <w:sz w:val="24"/>
          <w:szCs w:val="24"/>
          <w:lang w:val="cs-CZ"/>
        </w:rPr>
      </w:pPr>
      <w:r w:rsidRPr="00A05283">
        <w:rPr>
          <w:rFonts w:cs="Arial"/>
          <w:b/>
          <w:bCs/>
          <w:sz w:val="24"/>
          <w:szCs w:val="24"/>
          <w:lang w:val="cs-CZ"/>
        </w:rPr>
        <w:t xml:space="preserve">Čl. 3 </w:t>
      </w:r>
    </w:p>
    <w:p w:rsidR="00775CC5" w:rsidRPr="00A05283" w:rsidRDefault="00775CC5" w:rsidP="00775CC5">
      <w:pPr>
        <w:jc w:val="center"/>
        <w:rPr>
          <w:rFonts w:cs="Arial"/>
          <w:b/>
          <w:bCs/>
          <w:sz w:val="24"/>
          <w:szCs w:val="24"/>
          <w:lang w:val="cs-CZ"/>
        </w:rPr>
      </w:pPr>
      <w:r w:rsidRPr="00A05283">
        <w:rPr>
          <w:rFonts w:cs="Arial"/>
          <w:b/>
          <w:bCs/>
          <w:sz w:val="24"/>
          <w:szCs w:val="24"/>
          <w:lang w:val="cs-CZ"/>
        </w:rPr>
        <w:t>Registrační povinnost</w:t>
      </w:r>
    </w:p>
    <w:p w:rsidR="00775CC5" w:rsidRPr="00A05283" w:rsidRDefault="00775CC5" w:rsidP="00775CC5">
      <w:pPr>
        <w:jc w:val="center"/>
        <w:rPr>
          <w:rFonts w:cs="Arial"/>
          <w:b/>
          <w:bCs/>
          <w:sz w:val="24"/>
          <w:szCs w:val="24"/>
          <w:lang w:val="cs-CZ"/>
        </w:rPr>
      </w:pPr>
    </w:p>
    <w:p w:rsidR="004103FA" w:rsidRDefault="00775CC5" w:rsidP="004103FA">
      <w:pPr>
        <w:numPr>
          <w:ilvl w:val="0"/>
          <w:numId w:val="30"/>
        </w:numPr>
        <w:jc w:val="both"/>
        <w:rPr>
          <w:rFonts w:cs="Arial"/>
          <w:sz w:val="24"/>
          <w:szCs w:val="24"/>
          <w:lang w:val="cs-CZ"/>
        </w:rPr>
      </w:pPr>
      <w:r w:rsidRPr="00A05283">
        <w:rPr>
          <w:rFonts w:cs="Arial"/>
          <w:sz w:val="24"/>
          <w:szCs w:val="24"/>
          <w:lang w:val="cs-CZ"/>
        </w:rPr>
        <w:t xml:space="preserve">Plátce poplatku </w:t>
      </w:r>
      <w:r w:rsidR="004103FA">
        <w:rPr>
          <w:rFonts w:cs="Arial"/>
          <w:sz w:val="24"/>
          <w:szCs w:val="24"/>
          <w:lang w:val="cs-CZ"/>
        </w:rPr>
        <w:t>má</w:t>
      </w:r>
      <w:r w:rsidRPr="00A05283">
        <w:rPr>
          <w:rFonts w:cs="Arial"/>
          <w:sz w:val="24"/>
          <w:szCs w:val="24"/>
          <w:lang w:val="cs-CZ"/>
        </w:rPr>
        <w:t xml:space="preserve"> </w:t>
      </w:r>
      <w:r w:rsidR="004103FA">
        <w:rPr>
          <w:rFonts w:cs="Arial"/>
          <w:sz w:val="24"/>
          <w:szCs w:val="24"/>
          <w:lang w:val="cs-CZ"/>
        </w:rPr>
        <w:t xml:space="preserve">registrační </w:t>
      </w:r>
      <w:r w:rsidRPr="00A05283">
        <w:rPr>
          <w:rFonts w:cs="Arial"/>
          <w:sz w:val="24"/>
          <w:szCs w:val="24"/>
          <w:lang w:val="cs-CZ"/>
        </w:rPr>
        <w:t>povinn</w:t>
      </w:r>
      <w:r w:rsidR="004103FA">
        <w:rPr>
          <w:rFonts w:cs="Arial"/>
          <w:sz w:val="24"/>
          <w:szCs w:val="24"/>
          <w:lang w:val="cs-CZ"/>
        </w:rPr>
        <w:t xml:space="preserve">ost, kterou splní tím, že správci poplatku </w:t>
      </w:r>
      <w:r w:rsidR="009D4D10" w:rsidRPr="003D2BD3">
        <w:rPr>
          <w:rFonts w:cs="Arial"/>
          <w:sz w:val="24"/>
          <w:szCs w:val="24"/>
          <w:lang w:val="cs-CZ"/>
        </w:rPr>
        <w:t>podá</w:t>
      </w:r>
      <w:r w:rsidR="004103FA" w:rsidRPr="003D2BD3">
        <w:rPr>
          <w:rFonts w:cs="Arial"/>
          <w:sz w:val="24"/>
          <w:szCs w:val="24"/>
          <w:lang w:val="cs-CZ"/>
        </w:rPr>
        <w:t xml:space="preserve"> </w:t>
      </w:r>
      <w:r w:rsidRPr="003D2BD3">
        <w:rPr>
          <w:rFonts w:cs="Arial"/>
          <w:sz w:val="24"/>
          <w:szCs w:val="24"/>
          <w:lang w:val="cs-CZ"/>
        </w:rPr>
        <w:t>d</w:t>
      </w:r>
      <w:r w:rsidRPr="00A05283">
        <w:rPr>
          <w:rFonts w:cs="Arial"/>
          <w:sz w:val="24"/>
          <w:szCs w:val="24"/>
          <w:lang w:val="cs-CZ"/>
        </w:rPr>
        <w:t>o 1</w:t>
      </w:r>
      <w:r w:rsidR="004103FA">
        <w:rPr>
          <w:rFonts w:cs="Arial"/>
          <w:sz w:val="24"/>
          <w:szCs w:val="24"/>
          <w:lang w:val="cs-CZ"/>
        </w:rPr>
        <w:t>5. ledna běžného kalendářního roku prohlášení plátce poplatku</w:t>
      </w:r>
      <w:r w:rsidR="006345BE">
        <w:rPr>
          <w:rFonts w:cs="Arial"/>
          <w:sz w:val="24"/>
          <w:szCs w:val="24"/>
          <w:lang w:val="cs-CZ"/>
        </w:rPr>
        <w:t xml:space="preserve"> (přihlášku)</w:t>
      </w:r>
      <w:r w:rsidR="004103FA">
        <w:rPr>
          <w:rFonts w:cs="Arial"/>
          <w:sz w:val="24"/>
          <w:szCs w:val="24"/>
          <w:lang w:val="cs-CZ"/>
        </w:rPr>
        <w:t>, jehož náležitosti jsou uvedeny v příloze k této obecně závazné vyhlášce, a to za každou jím spravovanou nemovitost</w:t>
      </w:r>
      <w:r w:rsidRPr="00A05283">
        <w:rPr>
          <w:rFonts w:cs="Arial"/>
          <w:sz w:val="24"/>
          <w:szCs w:val="24"/>
          <w:lang w:val="cs-CZ"/>
        </w:rPr>
        <w:t>.</w:t>
      </w:r>
    </w:p>
    <w:p w:rsidR="008D247B" w:rsidRPr="00A05283" w:rsidRDefault="008D247B" w:rsidP="009A056F">
      <w:pPr>
        <w:ind w:left="360"/>
        <w:jc w:val="both"/>
        <w:rPr>
          <w:rFonts w:cs="Arial"/>
          <w:sz w:val="24"/>
          <w:szCs w:val="24"/>
          <w:lang w:val="cs-CZ"/>
        </w:rPr>
      </w:pPr>
      <w:r w:rsidRPr="00A05283">
        <w:rPr>
          <w:rFonts w:cs="Arial"/>
          <w:sz w:val="24"/>
          <w:szCs w:val="24"/>
          <w:lang w:val="cs-CZ"/>
        </w:rPr>
        <w:t xml:space="preserve"> </w:t>
      </w:r>
    </w:p>
    <w:p w:rsidR="00316CC2" w:rsidRPr="00A05283" w:rsidRDefault="00C7585A" w:rsidP="00316CC2">
      <w:pPr>
        <w:numPr>
          <w:ilvl w:val="0"/>
          <w:numId w:val="30"/>
        </w:numPr>
        <w:jc w:val="both"/>
        <w:rPr>
          <w:rFonts w:cs="Arial"/>
          <w:sz w:val="24"/>
          <w:szCs w:val="24"/>
          <w:lang w:val="cs-CZ"/>
        </w:rPr>
      </w:pPr>
      <w:r>
        <w:rPr>
          <w:rFonts w:cs="Arial"/>
          <w:sz w:val="24"/>
          <w:szCs w:val="24"/>
          <w:lang w:val="cs-CZ"/>
        </w:rPr>
        <w:t>Plátce poplatku je povinen podat prohlášení plátce k</w:t>
      </w:r>
      <w:r w:rsidR="006345BE">
        <w:rPr>
          <w:rFonts w:cs="Arial"/>
          <w:sz w:val="24"/>
          <w:szCs w:val="24"/>
          <w:lang w:val="cs-CZ"/>
        </w:rPr>
        <w:t> </w:t>
      </w:r>
      <w:r>
        <w:rPr>
          <w:rFonts w:cs="Arial"/>
          <w:sz w:val="24"/>
          <w:szCs w:val="24"/>
          <w:lang w:val="cs-CZ"/>
        </w:rPr>
        <w:t>registraci</w:t>
      </w:r>
      <w:r w:rsidR="006345BE">
        <w:rPr>
          <w:rFonts w:cs="Arial"/>
          <w:sz w:val="24"/>
          <w:szCs w:val="24"/>
          <w:lang w:val="cs-CZ"/>
        </w:rPr>
        <w:t xml:space="preserve"> (přihlášku)</w:t>
      </w:r>
      <w:r>
        <w:rPr>
          <w:rFonts w:cs="Arial"/>
          <w:sz w:val="24"/>
          <w:szCs w:val="24"/>
          <w:lang w:val="cs-CZ"/>
        </w:rPr>
        <w:t xml:space="preserve"> u správce poplatku do 15 dnů ode dne, kdy se stal plátcem poplatku (vzniku poplatkové povinnosti)</w:t>
      </w:r>
      <w:r w:rsidR="00316CC2" w:rsidRPr="00A05283">
        <w:rPr>
          <w:rFonts w:cs="Arial"/>
          <w:sz w:val="24"/>
          <w:szCs w:val="24"/>
          <w:lang w:val="cs-CZ"/>
        </w:rPr>
        <w:t>.</w:t>
      </w:r>
    </w:p>
    <w:p w:rsidR="00316CC2" w:rsidRDefault="00316CC2" w:rsidP="00FF72AF">
      <w:pPr>
        <w:rPr>
          <w:rFonts w:cs="Arial"/>
          <w:b/>
          <w:bCs/>
          <w:sz w:val="24"/>
          <w:szCs w:val="24"/>
          <w:lang w:val="cs-CZ"/>
        </w:rPr>
      </w:pPr>
    </w:p>
    <w:p w:rsidR="00EA143D" w:rsidRDefault="00EA143D" w:rsidP="00237934">
      <w:pPr>
        <w:numPr>
          <w:ilvl w:val="0"/>
          <w:numId w:val="30"/>
        </w:numPr>
        <w:jc w:val="both"/>
        <w:rPr>
          <w:rFonts w:cs="Arial"/>
          <w:sz w:val="24"/>
          <w:szCs w:val="24"/>
          <w:lang w:val="cs-CZ"/>
        </w:rPr>
      </w:pPr>
      <w:r w:rsidRPr="00A05283">
        <w:rPr>
          <w:rFonts w:cs="Arial"/>
          <w:sz w:val="24"/>
          <w:szCs w:val="24"/>
          <w:lang w:val="cs-CZ"/>
        </w:rPr>
        <w:t>Osoby již zaregistrované jako plátci poplatku za komunální odpad toto prohlášení</w:t>
      </w:r>
      <w:r w:rsidR="006345BE">
        <w:rPr>
          <w:rFonts w:cs="Arial"/>
          <w:sz w:val="24"/>
          <w:szCs w:val="24"/>
          <w:lang w:val="cs-CZ"/>
        </w:rPr>
        <w:t xml:space="preserve"> (přihlášku)</w:t>
      </w:r>
      <w:r w:rsidRPr="00A05283">
        <w:rPr>
          <w:rFonts w:cs="Arial"/>
          <w:sz w:val="24"/>
          <w:szCs w:val="24"/>
          <w:lang w:val="cs-CZ"/>
        </w:rPr>
        <w:t xml:space="preserve"> již podávat nemusejí</w:t>
      </w:r>
      <w:r>
        <w:rPr>
          <w:rFonts w:cs="Arial"/>
          <w:sz w:val="24"/>
          <w:szCs w:val="24"/>
          <w:lang w:val="cs-CZ"/>
        </w:rPr>
        <w:t xml:space="preserve"> a správce poplatku, tj. městský úřad Trhový Štěpánov, považuje registrační povinnost za splněnou</w:t>
      </w:r>
      <w:r w:rsidR="004C7007">
        <w:rPr>
          <w:rFonts w:cs="Arial"/>
          <w:sz w:val="24"/>
          <w:szCs w:val="24"/>
          <w:lang w:val="cs-CZ"/>
        </w:rPr>
        <w:t>.</w:t>
      </w:r>
    </w:p>
    <w:p w:rsidR="00774CF0" w:rsidRDefault="00774CF0" w:rsidP="00EA143D">
      <w:pPr>
        <w:ind w:left="360"/>
        <w:jc w:val="both"/>
        <w:rPr>
          <w:rFonts w:cs="Arial"/>
          <w:sz w:val="24"/>
          <w:szCs w:val="24"/>
          <w:lang w:val="cs-CZ"/>
        </w:rPr>
      </w:pPr>
    </w:p>
    <w:p w:rsidR="006345BE" w:rsidRDefault="00774CF0" w:rsidP="00774CF0">
      <w:pPr>
        <w:ind w:left="360" w:hanging="360"/>
        <w:jc w:val="both"/>
        <w:rPr>
          <w:rFonts w:cs="Arial"/>
          <w:sz w:val="24"/>
          <w:szCs w:val="24"/>
          <w:lang w:val="cs-CZ"/>
        </w:rPr>
      </w:pPr>
      <w:r>
        <w:rPr>
          <w:rFonts w:cs="Arial"/>
          <w:sz w:val="24"/>
          <w:szCs w:val="24"/>
          <w:lang w:val="cs-CZ"/>
        </w:rPr>
        <w:t xml:space="preserve">4)  </w:t>
      </w:r>
      <w:r w:rsidR="00EA143D">
        <w:rPr>
          <w:rFonts w:cs="Arial"/>
          <w:sz w:val="24"/>
          <w:szCs w:val="24"/>
          <w:lang w:val="cs-CZ"/>
        </w:rPr>
        <w:t>Dojde-li ke změně údajů uvedených v prohlášení plátce</w:t>
      </w:r>
      <w:r w:rsidR="006345BE">
        <w:rPr>
          <w:rFonts w:cs="Arial"/>
          <w:sz w:val="24"/>
          <w:szCs w:val="24"/>
          <w:lang w:val="cs-CZ"/>
        </w:rPr>
        <w:t xml:space="preserve"> k registraci (přihlášce), např.</w:t>
      </w:r>
      <w:r w:rsidR="00672E33">
        <w:rPr>
          <w:rFonts w:cs="Arial"/>
          <w:sz w:val="24"/>
          <w:szCs w:val="24"/>
          <w:lang w:val="cs-CZ"/>
        </w:rPr>
        <w:t xml:space="preserve"> změna identifikačních údajů,</w:t>
      </w:r>
      <w:r w:rsidR="006345BE">
        <w:rPr>
          <w:rFonts w:cs="Arial"/>
          <w:sz w:val="24"/>
          <w:szCs w:val="24"/>
          <w:lang w:val="cs-CZ"/>
        </w:rPr>
        <w:t xml:space="preserve"> změna počtu svozů, </w:t>
      </w:r>
      <w:r w:rsidR="006345BE" w:rsidRPr="00187DAC">
        <w:rPr>
          <w:rFonts w:cs="Arial"/>
          <w:sz w:val="24"/>
          <w:szCs w:val="24"/>
          <w:lang w:val="cs-CZ"/>
        </w:rPr>
        <w:t xml:space="preserve">objemu sběrné nádoby </w:t>
      </w:r>
      <w:r w:rsidR="006345BE">
        <w:rPr>
          <w:rFonts w:cs="Arial"/>
          <w:sz w:val="24"/>
          <w:szCs w:val="24"/>
          <w:lang w:val="cs-CZ"/>
        </w:rPr>
        <w:t>nebo počtu sběrných nádob, je plátce povinen tuto změnu oznámit do 15 dnů ode dne, kdy nastala, popřípadě požádat o zrušení registrace, jsou-li pro to dány důvody</w:t>
      </w:r>
      <w:r w:rsidR="00672E33">
        <w:rPr>
          <w:rFonts w:cs="Arial"/>
          <w:sz w:val="24"/>
          <w:szCs w:val="24"/>
          <w:lang w:val="cs-CZ"/>
        </w:rPr>
        <w:t xml:space="preserve"> (např. změna vlastníka nemovitosti)</w:t>
      </w:r>
      <w:r w:rsidR="006345BE">
        <w:rPr>
          <w:rFonts w:cs="Arial"/>
          <w:sz w:val="24"/>
          <w:szCs w:val="24"/>
          <w:lang w:val="cs-CZ"/>
        </w:rPr>
        <w:t>.</w:t>
      </w:r>
    </w:p>
    <w:p w:rsidR="00774CF0" w:rsidRDefault="00774CF0" w:rsidP="00EA143D">
      <w:pPr>
        <w:ind w:left="360"/>
        <w:jc w:val="both"/>
        <w:rPr>
          <w:rFonts w:cs="Arial"/>
          <w:sz w:val="24"/>
          <w:szCs w:val="24"/>
          <w:lang w:val="cs-CZ"/>
        </w:rPr>
      </w:pPr>
    </w:p>
    <w:p w:rsidR="000263E2" w:rsidRDefault="000263E2" w:rsidP="000263E2">
      <w:pPr>
        <w:jc w:val="both"/>
        <w:rPr>
          <w:rFonts w:cs="Arial"/>
          <w:sz w:val="24"/>
          <w:szCs w:val="24"/>
          <w:lang w:val="cs-CZ"/>
        </w:rPr>
      </w:pPr>
      <w:r>
        <w:rPr>
          <w:rFonts w:cs="Arial"/>
          <w:sz w:val="24"/>
          <w:szCs w:val="24"/>
          <w:lang w:val="cs-CZ"/>
        </w:rPr>
        <w:t xml:space="preserve">5)  Neuhradí-li poplatník plátci poplatek včas nebo ve správné výši, oznámí plátce tuto  </w:t>
      </w:r>
    </w:p>
    <w:p w:rsidR="000263E2" w:rsidRDefault="000263E2" w:rsidP="000263E2">
      <w:pPr>
        <w:jc w:val="both"/>
        <w:rPr>
          <w:rFonts w:cs="Arial"/>
          <w:sz w:val="24"/>
          <w:szCs w:val="24"/>
          <w:lang w:val="cs-CZ"/>
        </w:rPr>
      </w:pPr>
      <w:r>
        <w:rPr>
          <w:rFonts w:cs="Arial"/>
          <w:sz w:val="24"/>
          <w:szCs w:val="24"/>
          <w:lang w:val="cs-CZ"/>
        </w:rPr>
        <w:t xml:space="preserve">     skutečnost obci, která na základě toho vyměří poplatek platebním výměrem.</w:t>
      </w:r>
    </w:p>
    <w:p w:rsidR="00237934" w:rsidRDefault="00237934" w:rsidP="00237934">
      <w:pPr>
        <w:ind w:left="360"/>
        <w:jc w:val="both"/>
        <w:rPr>
          <w:rFonts w:cs="Arial"/>
          <w:sz w:val="24"/>
          <w:szCs w:val="24"/>
          <w:lang w:val="cs-CZ"/>
        </w:rPr>
      </w:pPr>
    </w:p>
    <w:p w:rsidR="000263E2" w:rsidRPr="00237934" w:rsidRDefault="000263E2" w:rsidP="00237934">
      <w:pPr>
        <w:ind w:left="360"/>
        <w:jc w:val="both"/>
        <w:rPr>
          <w:rFonts w:cs="Arial"/>
          <w:sz w:val="24"/>
          <w:szCs w:val="24"/>
          <w:lang w:val="cs-CZ"/>
        </w:rPr>
      </w:pPr>
    </w:p>
    <w:p w:rsidR="00316CC2" w:rsidRPr="00A05283" w:rsidRDefault="00316CC2" w:rsidP="00316CC2">
      <w:pPr>
        <w:jc w:val="center"/>
        <w:rPr>
          <w:rFonts w:cs="Arial"/>
          <w:sz w:val="24"/>
          <w:szCs w:val="24"/>
          <w:lang w:val="cs-CZ"/>
        </w:rPr>
      </w:pPr>
      <w:r w:rsidRPr="00A05283">
        <w:rPr>
          <w:rFonts w:cs="Arial"/>
          <w:b/>
          <w:bCs/>
          <w:sz w:val="24"/>
          <w:szCs w:val="24"/>
          <w:lang w:val="cs-CZ"/>
        </w:rPr>
        <w:t xml:space="preserve">Čl. 4 </w:t>
      </w:r>
    </w:p>
    <w:p w:rsidR="00316CC2" w:rsidRPr="00A05283" w:rsidRDefault="00C17495" w:rsidP="00316CC2">
      <w:pPr>
        <w:jc w:val="center"/>
        <w:rPr>
          <w:rFonts w:cs="Arial"/>
          <w:b/>
          <w:bCs/>
          <w:sz w:val="24"/>
          <w:szCs w:val="24"/>
          <w:lang w:val="cs-CZ"/>
        </w:rPr>
      </w:pPr>
      <w:r>
        <w:rPr>
          <w:rFonts w:cs="Arial"/>
          <w:b/>
          <w:bCs/>
          <w:sz w:val="24"/>
          <w:szCs w:val="24"/>
          <w:lang w:val="cs-CZ"/>
        </w:rPr>
        <w:t xml:space="preserve">Sazba </w:t>
      </w:r>
      <w:r w:rsidR="00316CC2" w:rsidRPr="00A05283">
        <w:rPr>
          <w:rFonts w:cs="Arial"/>
          <w:b/>
          <w:bCs/>
          <w:sz w:val="24"/>
          <w:szCs w:val="24"/>
          <w:lang w:val="cs-CZ"/>
        </w:rPr>
        <w:t>poplatku</w:t>
      </w:r>
      <w:r w:rsidR="002878F8">
        <w:rPr>
          <w:rFonts w:cs="Arial"/>
          <w:b/>
          <w:bCs/>
          <w:sz w:val="24"/>
          <w:szCs w:val="24"/>
          <w:lang w:val="cs-CZ"/>
        </w:rPr>
        <w:t xml:space="preserve"> za komunální odpad za rok</w:t>
      </w:r>
    </w:p>
    <w:p w:rsidR="00316CC2" w:rsidRPr="00A05283" w:rsidRDefault="00316CC2" w:rsidP="00316CC2">
      <w:pPr>
        <w:jc w:val="center"/>
        <w:rPr>
          <w:rFonts w:cs="Arial"/>
          <w:b/>
          <w:bCs/>
          <w:sz w:val="24"/>
          <w:szCs w:val="24"/>
          <w:lang w:val="cs-CZ"/>
        </w:rPr>
      </w:pPr>
    </w:p>
    <w:p w:rsidR="00316CC2" w:rsidRPr="00A05283" w:rsidRDefault="00316CC2" w:rsidP="008A30A2">
      <w:pPr>
        <w:numPr>
          <w:ilvl w:val="0"/>
          <w:numId w:val="38"/>
        </w:numPr>
        <w:jc w:val="both"/>
        <w:rPr>
          <w:rFonts w:cs="Arial"/>
          <w:sz w:val="24"/>
          <w:szCs w:val="24"/>
          <w:lang w:val="cs-CZ"/>
        </w:rPr>
      </w:pPr>
      <w:r w:rsidRPr="00A05283">
        <w:rPr>
          <w:rFonts w:cs="Arial"/>
          <w:sz w:val="24"/>
          <w:szCs w:val="24"/>
          <w:lang w:val="cs-CZ"/>
        </w:rPr>
        <w:t xml:space="preserve">Výše poplatku je stanovena podle předpokládaných oprávněných nákladů </w:t>
      </w:r>
      <w:r w:rsidR="002878F8">
        <w:rPr>
          <w:rFonts w:cs="Arial"/>
          <w:sz w:val="24"/>
          <w:szCs w:val="24"/>
          <w:lang w:val="cs-CZ"/>
        </w:rPr>
        <w:t>města Trhový Štěpánov</w:t>
      </w:r>
      <w:r w:rsidRPr="00A05283">
        <w:rPr>
          <w:rFonts w:cs="Arial"/>
          <w:sz w:val="24"/>
          <w:szCs w:val="24"/>
          <w:lang w:val="cs-CZ"/>
        </w:rPr>
        <w:t>, vyplývajících z režimu nakládání s</w:t>
      </w:r>
      <w:r w:rsidR="00FD6424">
        <w:rPr>
          <w:rFonts w:cs="Arial"/>
          <w:sz w:val="24"/>
          <w:szCs w:val="24"/>
          <w:lang w:val="cs-CZ"/>
        </w:rPr>
        <w:t xml:space="preserve"> komunálním </w:t>
      </w:r>
      <w:r w:rsidRPr="00A05283">
        <w:rPr>
          <w:rFonts w:cs="Arial"/>
          <w:sz w:val="24"/>
          <w:szCs w:val="24"/>
          <w:lang w:val="cs-CZ"/>
        </w:rPr>
        <w:t>odpadem, rozvržených na jednotlivé poplatníky podle počtu a objemu nádob určených k odkládání odpadů připadajících na jednotlivé nemovitosti</w:t>
      </w:r>
      <w:r w:rsidR="00FD6424">
        <w:rPr>
          <w:rFonts w:cs="Arial"/>
          <w:sz w:val="24"/>
          <w:szCs w:val="24"/>
          <w:lang w:val="cs-CZ"/>
        </w:rPr>
        <w:t xml:space="preserve">. </w:t>
      </w:r>
      <w:r w:rsidR="000A06E0">
        <w:rPr>
          <w:rFonts w:cs="Arial"/>
          <w:sz w:val="24"/>
          <w:szCs w:val="24"/>
          <w:lang w:val="cs-CZ"/>
        </w:rPr>
        <w:t>V poplatku mohou být promítnuty i náklady spojené s pronájmem nádob určených k odkládání odpadu.</w:t>
      </w:r>
    </w:p>
    <w:p w:rsidR="00316CC2" w:rsidRPr="00A05283" w:rsidRDefault="00316CC2" w:rsidP="00316CC2">
      <w:pPr>
        <w:jc w:val="both"/>
        <w:rPr>
          <w:rFonts w:cs="Arial"/>
          <w:sz w:val="24"/>
          <w:szCs w:val="24"/>
          <w:lang w:val="cs-CZ"/>
        </w:rPr>
      </w:pPr>
      <w:r w:rsidRPr="00A05283">
        <w:rPr>
          <w:rFonts w:cs="Arial"/>
          <w:sz w:val="24"/>
          <w:szCs w:val="24"/>
          <w:lang w:val="cs-CZ"/>
        </w:rPr>
        <w:t xml:space="preserve"> </w:t>
      </w:r>
    </w:p>
    <w:p w:rsidR="00DB5F74" w:rsidRPr="00187DAC" w:rsidRDefault="00945EC5" w:rsidP="00DB5F74">
      <w:pPr>
        <w:numPr>
          <w:ilvl w:val="0"/>
          <w:numId w:val="38"/>
        </w:numPr>
        <w:jc w:val="both"/>
        <w:rPr>
          <w:rFonts w:cs="Arial"/>
          <w:sz w:val="24"/>
          <w:szCs w:val="24"/>
          <w:lang w:val="cs-CZ"/>
        </w:rPr>
      </w:pPr>
      <w:r w:rsidRPr="00187DAC">
        <w:rPr>
          <w:rFonts w:cs="Arial"/>
          <w:sz w:val="24"/>
          <w:szCs w:val="24"/>
          <w:lang w:val="cs-CZ"/>
        </w:rPr>
        <w:t xml:space="preserve">Vlastní varianta svozu je </w:t>
      </w:r>
      <w:r w:rsidR="009C03A5" w:rsidRPr="00187DAC">
        <w:rPr>
          <w:rFonts w:cs="Arial"/>
          <w:sz w:val="24"/>
          <w:szCs w:val="24"/>
          <w:lang w:val="cs-CZ"/>
        </w:rPr>
        <w:t>uplatněna</w:t>
      </w:r>
      <w:r w:rsidRPr="00187DAC">
        <w:rPr>
          <w:rFonts w:cs="Arial"/>
          <w:sz w:val="24"/>
          <w:szCs w:val="24"/>
          <w:lang w:val="cs-CZ"/>
        </w:rPr>
        <w:t xml:space="preserve"> individuálním výběrem v návaznosti na jejich uvedený rozsah</w:t>
      </w:r>
      <w:r w:rsidR="00DB5F74" w:rsidRPr="00187DAC">
        <w:rPr>
          <w:rFonts w:cs="Arial"/>
          <w:sz w:val="24"/>
          <w:szCs w:val="24"/>
          <w:lang w:val="cs-CZ"/>
        </w:rPr>
        <w:t>. Zvolen</w:t>
      </w:r>
      <w:r w:rsidRPr="00187DAC">
        <w:rPr>
          <w:rFonts w:cs="Arial"/>
          <w:sz w:val="24"/>
          <w:szCs w:val="24"/>
          <w:lang w:val="cs-CZ"/>
        </w:rPr>
        <w:t>ý počet sběrných nádob</w:t>
      </w:r>
      <w:r w:rsidR="00B115F2" w:rsidRPr="00187DAC">
        <w:rPr>
          <w:rFonts w:cs="Arial"/>
          <w:sz w:val="24"/>
          <w:szCs w:val="24"/>
          <w:lang w:val="cs-CZ"/>
        </w:rPr>
        <w:t>, jejich</w:t>
      </w:r>
      <w:r w:rsidRPr="00187DAC">
        <w:rPr>
          <w:rFonts w:cs="Arial"/>
          <w:sz w:val="24"/>
          <w:szCs w:val="24"/>
          <w:lang w:val="cs-CZ"/>
        </w:rPr>
        <w:t xml:space="preserve"> </w:t>
      </w:r>
      <w:r w:rsidR="00DB5F74" w:rsidRPr="00187DAC">
        <w:rPr>
          <w:rFonts w:cs="Arial"/>
          <w:sz w:val="24"/>
          <w:szCs w:val="24"/>
          <w:lang w:val="cs-CZ"/>
        </w:rPr>
        <w:t>velikost</w:t>
      </w:r>
      <w:r w:rsidR="0081766F" w:rsidRPr="00187DAC">
        <w:rPr>
          <w:rFonts w:cs="Arial"/>
          <w:sz w:val="24"/>
          <w:szCs w:val="24"/>
          <w:lang w:val="cs-CZ"/>
        </w:rPr>
        <w:t xml:space="preserve"> a</w:t>
      </w:r>
      <w:r w:rsidR="00DB5F74" w:rsidRPr="00187DAC">
        <w:rPr>
          <w:rFonts w:cs="Arial"/>
          <w:sz w:val="24"/>
          <w:szCs w:val="24"/>
          <w:lang w:val="cs-CZ"/>
        </w:rPr>
        <w:t xml:space="preserve"> režim četnosti svozů</w:t>
      </w:r>
      <w:r w:rsidR="00B115F2" w:rsidRPr="00187DAC">
        <w:rPr>
          <w:rFonts w:cs="Arial"/>
          <w:sz w:val="24"/>
          <w:szCs w:val="24"/>
          <w:lang w:val="cs-CZ"/>
        </w:rPr>
        <w:t>,</w:t>
      </w:r>
      <w:r w:rsidR="00DB5F74" w:rsidRPr="00187DAC">
        <w:rPr>
          <w:rFonts w:cs="Arial"/>
          <w:sz w:val="24"/>
          <w:szCs w:val="24"/>
          <w:lang w:val="cs-CZ"/>
        </w:rPr>
        <w:t xml:space="preserve"> jsou závaznými parametry pro výš</w:t>
      </w:r>
      <w:r w:rsidR="000775FE" w:rsidRPr="00187DAC">
        <w:rPr>
          <w:rFonts w:cs="Arial"/>
          <w:sz w:val="24"/>
          <w:szCs w:val="24"/>
          <w:lang w:val="cs-CZ"/>
        </w:rPr>
        <w:t>i</w:t>
      </w:r>
      <w:r w:rsidR="00DB5F74" w:rsidRPr="00187DAC">
        <w:rPr>
          <w:rFonts w:cs="Arial"/>
          <w:sz w:val="24"/>
          <w:szCs w:val="24"/>
          <w:lang w:val="cs-CZ"/>
        </w:rPr>
        <w:t xml:space="preserve"> poplatku. </w:t>
      </w:r>
    </w:p>
    <w:p w:rsidR="00A05283" w:rsidRPr="00187DAC" w:rsidRDefault="00A05283" w:rsidP="00A05283">
      <w:pPr>
        <w:jc w:val="both"/>
        <w:rPr>
          <w:rFonts w:cs="Arial"/>
          <w:sz w:val="24"/>
          <w:szCs w:val="24"/>
          <w:lang w:val="cs-CZ"/>
        </w:rPr>
      </w:pPr>
    </w:p>
    <w:p w:rsidR="00927D41" w:rsidRDefault="00927D41" w:rsidP="00A05283">
      <w:pPr>
        <w:jc w:val="both"/>
        <w:rPr>
          <w:rFonts w:cs="Arial"/>
          <w:b/>
          <w:bCs/>
          <w:sz w:val="24"/>
          <w:szCs w:val="24"/>
          <w:u w:val="single"/>
        </w:rPr>
      </w:pPr>
    </w:p>
    <w:p w:rsidR="009124AA" w:rsidRPr="009124AA" w:rsidRDefault="009124AA" w:rsidP="00A05283">
      <w:pPr>
        <w:jc w:val="both"/>
        <w:rPr>
          <w:rFonts w:cs="Arial"/>
          <w:b/>
          <w:bCs/>
          <w:sz w:val="24"/>
          <w:szCs w:val="24"/>
          <w:u w:val="single"/>
        </w:rPr>
      </w:pPr>
      <w:r w:rsidRPr="009124AA">
        <w:rPr>
          <w:rFonts w:cs="Arial"/>
          <w:b/>
          <w:bCs/>
          <w:sz w:val="24"/>
          <w:szCs w:val="24"/>
          <w:u w:val="single"/>
        </w:rPr>
        <w:t>Sazba poplatku</w:t>
      </w:r>
      <w:r w:rsidR="00DE12AB">
        <w:rPr>
          <w:rFonts w:cs="Arial"/>
          <w:b/>
          <w:bCs/>
          <w:sz w:val="24"/>
          <w:szCs w:val="24"/>
          <w:u w:val="single"/>
        </w:rPr>
        <w:t>:</w:t>
      </w:r>
    </w:p>
    <w:p w:rsidR="009124AA" w:rsidRDefault="009124AA" w:rsidP="009124AA">
      <w:pPr>
        <w:pStyle w:val="Default"/>
        <w:jc w:val="both"/>
        <w:rPr>
          <w:rFonts w:ascii="Arial" w:hAnsi="Arial" w:cs="Arial"/>
          <w:b/>
          <w:bCs/>
        </w:rPr>
      </w:pPr>
    </w:p>
    <w:p w:rsidR="009124AA" w:rsidRPr="00F50DE6" w:rsidRDefault="009124AA" w:rsidP="009124AA">
      <w:pPr>
        <w:pStyle w:val="Default"/>
        <w:jc w:val="both"/>
        <w:rPr>
          <w:rFonts w:ascii="Arial" w:hAnsi="Arial" w:cs="Arial"/>
          <w:color w:val="auto"/>
        </w:rPr>
      </w:pPr>
      <w:r w:rsidRPr="00F50DE6">
        <w:rPr>
          <w:rFonts w:ascii="Arial" w:hAnsi="Arial" w:cs="Arial"/>
          <w:b/>
          <w:bCs/>
          <w:color w:val="auto"/>
        </w:rPr>
        <w:t>Nádoba o objemu 110 l</w:t>
      </w:r>
      <w:r w:rsidR="004C22F9" w:rsidRPr="00F50DE6">
        <w:rPr>
          <w:rFonts w:ascii="Arial" w:hAnsi="Arial" w:cs="Arial"/>
          <w:b/>
          <w:bCs/>
          <w:color w:val="auto"/>
        </w:rPr>
        <w:t>itrů</w:t>
      </w:r>
      <w:r w:rsidR="00F50DE6">
        <w:rPr>
          <w:rFonts w:ascii="Arial" w:hAnsi="Arial" w:cs="Arial"/>
          <w:b/>
          <w:bCs/>
          <w:color w:val="auto"/>
        </w:rPr>
        <w:t xml:space="preserve"> (popelnice)</w:t>
      </w:r>
      <w:r w:rsidRPr="00F50DE6">
        <w:rPr>
          <w:rFonts w:ascii="Arial" w:hAnsi="Arial" w:cs="Arial"/>
          <w:b/>
          <w:bCs/>
          <w:color w:val="auto"/>
        </w:rPr>
        <w:t xml:space="preserve">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3119"/>
      </w:tblGrid>
      <w:tr w:rsidR="00D526C9" w:rsidRPr="00A05283" w:rsidTr="00D526C9">
        <w:trPr>
          <w:trHeight w:val="107"/>
        </w:trPr>
        <w:tc>
          <w:tcPr>
            <w:tcW w:w="2977" w:type="dxa"/>
          </w:tcPr>
          <w:p w:rsidR="00D526C9" w:rsidRPr="009124AA" w:rsidRDefault="00D526C9" w:rsidP="0009192A">
            <w:pPr>
              <w:pStyle w:val="Default"/>
              <w:rPr>
                <w:rFonts w:ascii="Arial" w:hAnsi="Arial" w:cs="Arial"/>
                <w:b/>
              </w:rPr>
            </w:pPr>
            <w:r w:rsidRPr="009124AA">
              <w:rPr>
                <w:rFonts w:ascii="Arial" w:hAnsi="Arial" w:cs="Arial"/>
                <w:b/>
              </w:rPr>
              <w:t>Počet svozů</w:t>
            </w:r>
            <w:r>
              <w:rPr>
                <w:rFonts w:ascii="Arial" w:hAnsi="Arial" w:cs="Arial"/>
                <w:b/>
              </w:rPr>
              <w:t xml:space="preserve"> za rok</w:t>
            </w:r>
          </w:p>
        </w:tc>
        <w:tc>
          <w:tcPr>
            <w:tcW w:w="3260" w:type="dxa"/>
          </w:tcPr>
          <w:p w:rsidR="00D526C9" w:rsidRDefault="00D526C9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A05283">
              <w:rPr>
                <w:rFonts w:ascii="Arial" w:hAnsi="Arial" w:cs="Arial"/>
                <w:b/>
                <w:bCs/>
              </w:rPr>
              <w:t xml:space="preserve">Výše ročního poplatku </w:t>
            </w:r>
          </w:p>
          <w:p w:rsidR="00D526C9" w:rsidRPr="00A05283" w:rsidRDefault="00D526C9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vč. pronájmu nádoby</w:t>
            </w:r>
          </w:p>
        </w:tc>
        <w:tc>
          <w:tcPr>
            <w:tcW w:w="3119" w:type="dxa"/>
          </w:tcPr>
          <w:p w:rsidR="00D526C9" w:rsidRDefault="00D526C9" w:rsidP="00D526C9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A05283">
              <w:rPr>
                <w:rFonts w:ascii="Arial" w:hAnsi="Arial" w:cs="Arial"/>
                <w:b/>
                <w:bCs/>
              </w:rPr>
              <w:t xml:space="preserve">Výše ročního poplatku </w:t>
            </w:r>
          </w:p>
          <w:p w:rsidR="00D526C9" w:rsidRPr="00A05283" w:rsidRDefault="00663318" w:rsidP="00D526C9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D526C9">
              <w:rPr>
                <w:rFonts w:ascii="Arial" w:hAnsi="Arial" w:cs="Arial"/>
                <w:b/>
                <w:bCs/>
              </w:rPr>
              <w:t xml:space="preserve"> vlastní nádob</w:t>
            </w:r>
            <w:r>
              <w:rPr>
                <w:rFonts w:ascii="Arial" w:hAnsi="Arial" w:cs="Arial"/>
                <w:b/>
                <w:bCs/>
              </w:rPr>
              <w:t>ou</w:t>
            </w:r>
          </w:p>
        </w:tc>
      </w:tr>
      <w:tr w:rsidR="00D526C9" w:rsidRPr="00A05283" w:rsidTr="00D526C9">
        <w:trPr>
          <w:trHeight w:val="109"/>
        </w:trPr>
        <w:tc>
          <w:tcPr>
            <w:tcW w:w="2977" w:type="dxa"/>
          </w:tcPr>
          <w:p w:rsidR="00D526C9" w:rsidRPr="00A05283" w:rsidRDefault="00D526C9" w:rsidP="00D526C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05283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:rsidR="00D526C9" w:rsidRPr="004A5672" w:rsidRDefault="009C6A56" w:rsidP="00D526C9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4A5672">
              <w:rPr>
                <w:rFonts w:ascii="Arial" w:hAnsi="Arial" w:cs="Arial"/>
                <w:color w:val="auto"/>
              </w:rPr>
              <w:t>2.</w:t>
            </w:r>
            <w:r w:rsidR="00A13FD4">
              <w:rPr>
                <w:rFonts w:ascii="Arial" w:hAnsi="Arial" w:cs="Arial"/>
                <w:color w:val="auto"/>
              </w:rPr>
              <w:t>2</w:t>
            </w:r>
            <w:r w:rsidRPr="004A5672">
              <w:rPr>
                <w:rFonts w:ascii="Arial" w:hAnsi="Arial" w:cs="Arial"/>
                <w:color w:val="auto"/>
              </w:rPr>
              <w:t>00</w:t>
            </w:r>
            <w:r w:rsidR="00D526C9" w:rsidRPr="004A5672">
              <w:rPr>
                <w:rFonts w:ascii="Arial" w:hAnsi="Arial" w:cs="Arial"/>
                <w:color w:val="auto"/>
              </w:rPr>
              <w:t xml:space="preserve"> Kč</w:t>
            </w:r>
          </w:p>
        </w:tc>
        <w:tc>
          <w:tcPr>
            <w:tcW w:w="3119" w:type="dxa"/>
          </w:tcPr>
          <w:p w:rsidR="00D526C9" w:rsidRPr="004A5672" w:rsidRDefault="001657CE" w:rsidP="00D526C9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4A5672">
              <w:rPr>
                <w:rFonts w:ascii="Arial" w:hAnsi="Arial" w:cs="Arial"/>
                <w:color w:val="auto"/>
              </w:rPr>
              <w:t>2.</w:t>
            </w:r>
            <w:r w:rsidR="00A13FD4">
              <w:rPr>
                <w:rFonts w:ascii="Arial" w:hAnsi="Arial" w:cs="Arial"/>
                <w:color w:val="auto"/>
              </w:rPr>
              <w:t>0</w:t>
            </w:r>
            <w:r w:rsidR="00D526C9" w:rsidRPr="004A5672">
              <w:rPr>
                <w:rFonts w:ascii="Arial" w:hAnsi="Arial" w:cs="Arial"/>
                <w:color w:val="auto"/>
              </w:rPr>
              <w:t>00</w:t>
            </w:r>
            <w:r w:rsidRPr="004A5672">
              <w:rPr>
                <w:rFonts w:ascii="Arial" w:hAnsi="Arial" w:cs="Arial"/>
                <w:color w:val="auto"/>
              </w:rPr>
              <w:t xml:space="preserve"> Kč</w:t>
            </w:r>
          </w:p>
        </w:tc>
      </w:tr>
      <w:tr w:rsidR="00D526C9" w:rsidRPr="00A05283" w:rsidTr="00D526C9">
        <w:trPr>
          <w:trHeight w:val="109"/>
        </w:trPr>
        <w:tc>
          <w:tcPr>
            <w:tcW w:w="2977" w:type="dxa"/>
          </w:tcPr>
          <w:p w:rsidR="00D526C9" w:rsidRPr="00A05283" w:rsidRDefault="00D526C9" w:rsidP="00D526C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260" w:type="dxa"/>
          </w:tcPr>
          <w:p w:rsidR="00D526C9" w:rsidRPr="004A5672" w:rsidRDefault="009C6A56" w:rsidP="00D526C9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4A5672">
              <w:rPr>
                <w:rFonts w:ascii="Arial" w:hAnsi="Arial" w:cs="Arial"/>
                <w:color w:val="auto"/>
              </w:rPr>
              <w:t>1.400</w:t>
            </w:r>
            <w:r w:rsidR="00D526C9" w:rsidRPr="004A5672">
              <w:rPr>
                <w:rFonts w:ascii="Arial" w:hAnsi="Arial" w:cs="Arial"/>
                <w:color w:val="auto"/>
              </w:rPr>
              <w:t xml:space="preserve"> Kč</w:t>
            </w:r>
          </w:p>
        </w:tc>
        <w:tc>
          <w:tcPr>
            <w:tcW w:w="3119" w:type="dxa"/>
          </w:tcPr>
          <w:p w:rsidR="00D526C9" w:rsidRPr="004A5672" w:rsidRDefault="001657CE" w:rsidP="00D526C9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4A5672">
              <w:rPr>
                <w:rFonts w:ascii="Arial" w:hAnsi="Arial" w:cs="Arial"/>
                <w:color w:val="auto"/>
              </w:rPr>
              <w:t>1.</w:t>
            </w:r>
            <w:r w:rsidR="00D526C9" w:rsidRPr="004A5672">
              <w:rPr>
                <w:rFonts w:ascii="Arial" w:hAnsi="Arial" w:cs="Arial"/>
                <w:color w:val="auto"/>
              </w:rPr>
              <w:t>200</w:t>
            </w:r>
            <w:r w:rsidRPr="004A5672">
              <w:rPr>
                <w:rFonts w:ascii="Arial" w:hAnsi="Arial" w:cs="Arial"/>
                <w:color w:val="auto"/>
              </w:rPr>
              <w:t xml:space="preserve"> Kč</w:t>
            </w:r>
          </w:p>
        </w:tc>
      </w:tr>
      <w:tr w:rsidR="009C6A56" w:rsidRPr="00A05283" w:rsidTr="00D526C9">
        <w:trPr>
          <w:trHeight w:val="109"/>
        </w:trPr>
        <w:tc>
          <w:tcPr>
            <w:tcW w:w="2977" w:type="dxa"/>
          </w:tcPr>
          <w:p w:rsidR="009C6A56" w:rsidRDefault="009C6A56" w:rsidP="00D526C9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260" w:type="dxa"/>
          </w:tcPr>
          <w:p w:rsidR="009C6A56" w:rsidRPr="004A5672" w:rsidRDefault="00493613" w:rsidP="00D526C9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4A5672">
              <w:rPr>
                <w:rFonts w:ascii="Arial" w:hAnsi="Arial" w:cs="Arial"/>
                <w:color w:val="auto"/>
              </w:rPr>
              <w:t xml:space="preserve">   900 Kč</w:t>
            </w:r>
          </w:p>
        </w:tc>
        <w:tc>
          <w:tcPr>
            <w:tcW w:w="3119" w:type="dxa"/>
          </w:tcPr>
          <w:p w:rsidR="009C6A56" w:rsidRPr="004A5672" w:rsidRDefault="001657CE" w:rsidP="00D526C9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4A5672">
              <w:rPr>
                <w:rFonts w:ascii="Arial" w:hAnsi="Arial" w:cs="Arial"/>
                <w:color w:val="auto"/>
              </w:rPr>
              <w:t xml:space="preserve">   7</w:t>
            </w:r>
            <w:r w:rsidR="00493613" w:rsidRPr="004A5672">
              <w:rPr>
                <w:rFonts w:ascii="Arial" w:hAnsi="Arial" w:cs="Arial"/>
                <w:color w:val="auto"/>
              </w:rPr>
              <w:t>00</w:t>
            </w:r>
            <w:r w:rsidRPr="004A5672">
              <w:rPr>
                <w:rFonts w:ascii="Arial" w:hAnsi="Arial" w:cs="Arial"/>
                <w:color w:val="auto"/>
              </w:rPr>
              <w:t xml:space="preserve"> Kč</w:t>
            </w:r>
          </w:p>
        </w:tc>
      </w:tr>
    </w:tbl>
    <w:p w:rsidR="009124AA" w:rsidRPr="00A05283" w:rsidRDefault="009124AA" w:rsidP="00A05283">
      <w:pPr>
        <w:jc w:val="both"/>
        <w:rPr>
          <w:rFonts w:cs="Arial"/>
          <w:sz w:val="24"/>
          <w:szCs w:val="24"/>
          <w:lang w:val="cs-CZ"/>
        </w:rPr>
      </w:pPr>
    </w:p>
    <w:p w:rsidR="00927D41" w:rsidRDefault="00927D41" w:rsidP="00760D6F">
      <w:pPr>
        <w:jc w:val="both"/>
        <w:rPr>
          <w:rFonts w:cs="Arial"/>
          <w:b/>
          <w:bCs/>
          <w:sz w:val="24"/>
          <w:szCs w:val="24"/>
        </w:rPr>
      </w:pPr>
    </w:p>
    <w:p w:rsidR="00312341" w:rsidRPr="00927D41" w:rsidRDefault="00312341" w:rsidP="00312341">
      <w:pPr>
        <w:pStyle w:val="Default"/>
        <w:rPr>
          <w:rFonts w:ascii="Arial" w:hAnsi="Arial" w:cs="Arial"/>
          <w:b/>
          <w:bCs/>
        </w:rPr>
      </w:pPr>
      <w:r w:rsidRPr="00927D41">
        <w:rPr>
          <w:rFonts w:ascii="Arial" w:hAnsi="Arial" w:cs="Arial"/>
          <w:b/>
          <w:bCs/>
        </w:rPr>
        <w:t xml:space="preserve">Sezónní svoz </w:t>
      </w:r>
      <w:r>
        <w:rPr>
          <w:rFonts w:ascii="Arial" w:hAnsi="Arial" w:cs="Arial"/>
          <w:b/>
          <w:bCs/>
        </w:rPr>
        <w:t>(</w:t>
      </w:r>
      <w:r w:rsidR="000112B3">
        <w:rPr>
          <w:rFonts w:ascii="Arial" w:hAnsi="Arial" w:cs="Arial"/>
          <w:b/>
          <w:bCs/>
        </w:rPr>
        <w:t>popelnice</w:t>
      </w:r>
      <w:r w:rsidRPr="00927D41">
        <w:rPr>
          <w:rFonts w:ascii="Arial" w:hAnsi="Arial" w:cs="Arial"/>
          <w:b/>
        </w:rPr>
        <w:t xml:space="preserve"> o objemu 110 litrů</w:t>
      </w:r>
      <w:r>
        <w:rPr>
          <w:rFonts w:ascii="Arial" w:hAnsi="Arial" w:cs="Arial"/>
          <w:b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260"/>
        <w:gridCol w:w="3119"/>
      </w:tblGrid>
      <w:tr w:rsidR="00312341" w:rsidRPr="00A05283" w:rsidTr="006704D7">
        <w:trPr>
          <w:trHeight w:val="107"/>
        </w:trPr>
        <w:tc>
          <w:tcPr>
            <w:tcW w:w="2977" w:type="dxa"/>
          </w:tcPr>
          <w:p w:rsidR="00312341" w:rsidRPr="009124AA" w:rsidRDefault="00312341" w:rsidP="006704D7">
            <w:pPr>
              <w:pStyle w:val="Default"/>
              <w:rPr>
                <w:rFonts w:ascii="Arial" w:hAnsi="Arial" w:cs="Arial"/>
                <w:b/>
              </w:rPr>
            </w:pPr>
            <w:r w:rsidRPr="009124AA">
              <w:rPr>
                <w:rFonts w:ascii="Arial" w:hAnsi="Arial" w:cs="Arial"/>
                <w:b/>
              </w:rPr>
              <w:t>Počet svozů</w:t>
            </w:r>
            <w:r>
              <w:rPr>
                <w:rFonts w:ascii="Arial" w:hAnsi="Arial" w:cs="Arial"/>
                <w:b/>
              </w:rPr>
              <w:t xml:space="preserve"> za rok</w:t>
            </w:r>
          </w:p>
        </w:tc>
        <w:tc>
          <w:tcPr>
            <w:tcW w:w="3260" w:type="dxa"/>
          </w:tcPr>
          <w:p w:rsidR="00312341" w:rsidRDefault="00312341" w:rsidP="006704D7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A05283">
              <w:rPr>
                <w:rFonts w:ascii="Arial" w:hAnsi="Arial" w:cs="Arial"/>
                <w:b/>
                <w:bCs/>
              </w:rPr>
              <w:t xml:space="preserve">Výše ročního poplatku </w:t>
            </w:r>
          </w:p>
          <w:p w:rsidR="00312341" w:rsidRPr="00A05283" w:rsidRDefault="00312341" w:rsidP="006704D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vč. pronájmu nádoby</w:t>
            </w:r>
          </w:p>
        </w:tc>
        <w:tc>
          <w:tcPr>
            <w:tcW w:w="3119" w:type="dxa"/>
          </w:tcPr>
          <w:p w:rsidR="00312341" w:rsidRDefault="00312341" w:rsidP="006704D7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A05283">
              <w:rPr>
                <w:rFonts w:ascii="Arial" w:hAnsi="Arial" w:cs="Arial"/>
                <w:b/>
                <w:bCs/>
              </w:rPr>
              <w:t xml:space="preserve">Výše ročního poplatku </w:t>
            </w:r>
          </w:p>
          <w:p w:rsidR="00312341" w:rsidRPr="00A05283" w:rsidRDefault="00312341" w:rsidP="006704D7"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 vlastní nádobou</w:t>
            </w:r>
          </w:p>
        </w:tc>
      </w:tr>
      <w:tr w:rsidR="00312341" w:rsidTr="006704D7">
        <w:trPr>
          <w:trHeight w:val="109"/>
        </w:trPr>
        <w:tc>
          <w:tcPr>
            <w:tcW w:w="2977" w:type="dxa"/>
          </w:tcPr>
          <w:p w:rsidR="00312341" w:rsidRPr="00A05283" w:rsidRDefault="00312341" w:rsidP="006704D7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260" w:type="dxa"/>
          </w:tcPr>
          <w:p w:rsidR="00312341" w:rsidRPr="004A5672" w:rsidRDefault="00716619" w:rsidP="006704D7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1.0</w:t>
            </w:r>
            <w:r w:rsidR="00312341" w:rsidRPr="004A5672">
              <w:rPr>
                <w:rFonts w:ascii="Arial" w:hAnsi="Arial" w:cs="Arial"/>
                <w:color w:val="auto"/>
              </w:rPr>
              <w:t>00 Kč</w:t>
            </w:r>
          </w:p>
        </w:tc>
        <w:tc>
          <w:tcPr>
            <w:tcW w:w="3119" w:type="dxa"/>
          </w:tcPr>
          <w:p w:rsidR="00312341" w:rsidRPr="004A5672" w:rsidRDefault="00716619" w:rsidP="006704D7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</w:t>
            </w:r>
            <w:r w:rsidR="00312341" w:rsidRPr="004A5672">
              <w:rPr>
                <w:rFonts w:ascii="Arial" w:hAnsi="Arial" w:cs="Arial"/>
                <w:color w:val="auto"/>
              </w:rPr>
              <w:t>00</w:t>
            </w:r>
            <w:r w:rsidR="001657CE" w:rsidRPr="004A5672">
              <w:rPr>
                <w:rFonts w:ascii="Arial" w:hAnsi="Arial" w:cs="Arial"/>
                <w:color w:val="auto"/>
              </w:rPr>
              <w:t xml:space="preserve"> Kč</w:t>
            </w:r>
          </w:p>
        </w:tc>
      </w:tr>
    </w:tbl>
    <w:p w:rsidR="00E1476B" w:rsidRDefault="00312341" w:rsidP="00312341">
      <w:pPr>
        <w:pStyle w:val="Default"/>
        <w:rPr>
          <w:rFonts w:ascii="Arial" w:hAnsi="Arial" w:cs="Arial"/>
          <w:i/>
          <w:color w:val="auto"/>
        </w:rPr>
      </w:pPr>
      <w:r w:rsidRPr="00B61475">
        <w:rPr>
          <w:rFonts w:ascii="Arial" w:hAnsi="Arial" w:cs="Arial"/>
          <w:i/>
          <w:color w:val="auto"/>
        </w:rPr>
        <w:t>Pozn.: Sezónní svoz je určen pouze pro rekreační nemovitosti</w:t>
      </w:r>
      <w:r w:rsidR="00E1476B">
        <w:rPr>
          <w:rFonts w:ascii="Arial" w:hAnsi="Arial" w:cs="Arial"/>
          <w:i/>
          <w:color w:val="auto"/>
        </w:rPr>
        <w:t xml:space="preserve"> </w:t>
      </w:r>
      <w:r w:rsidRPr="00B61475">
        <w:rPr>
          <w:rFonts w:ascii="Arial" w:hAnsi="Arial" w:cs="Arial"/>
          <w:i/>
          <w:color w:val="auto"/>
        </w:rPr>
        <w:t xml:space="preserve">a probíhá v období </w:t>
      </w:r>
    </w:p>
    <w:p w:rsidR="00312341" w:rsidRPr="00B61475" w:rsidRDefault="00312341" w:rsidP="00312341">
      <w:pPr>
        <w:pStyle w:val="Default"/>
        <w:rPr>
          <w:rFonts w:ascii="Arial" w:hAnsi="Arial" w:cs="Arial"/>
          <w:i/>
          <w:color w:val="auto"/>
        </w:rPr>
      </w:pPr>
      <w:r w:rsidRPr="00B61475">
        <w:rPr>
          <w:rFonts w:ascii="Arial" w:hAnsi="Arial" w:cs="Arial"/>
          <w:i/>
          <w:color w:val="auto"/>
        </w:rPr>
        <w:t>duben – říjen kalendářního roku.</w:t>
      </w:r>
    </w:p>
    <w:p w:rsidR="00312341" w:rsidRDefault="00312341" w:rsidP="00312341">
      <w:pPr>
        <w:ind w:left="426"/>
        <w:jc w:val="both"/>
        <w:rPr>
          <w:rFonts w:cs="Arial"/>
          <w:sz w:val="22"/>
          <w:szCs w:val="22"/>
        </w:rPr>
      </w:pPr>
    </w:p>
    <w:p w:rsidR="00C362C0" w:rsidRDefault="00C362C0" w:rsidP="00F57551">
      <w:pPr>
        <w:rPr>
          <w:rFonts w:cs="Arial"/>
          <w:b/>
          <w:bCs/>
          <w:sz w:val="24"/>
          <w:szCs w:val="24"/>
        </w:rPr>
      </w:pPr>
    </w:p>
    <w:p w:rsidR="00760D6F" w:rsidRDefault="00760D6F" w:rsidP="00F57551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S</w:t>
      </w:r>
      <w:r w:rsidRPr="00E31862">
        <w:rPr>
          <w:rFonts w:cs="Arial"/>
          <w:b/>
          <w:bCs/>
          <w:sz w:val="24"/>
          <w:szCs w:val="24"/>
        </w:rPr>
        <w:t>voz</w:t>
      </w:r>
      <w:r>
        <w:rPr>
          <w:rFonts w:cs="Arial"/>
          <w:b/>
          <w:bCs/>
          <w:sz w:val="24"/>
          <w:szCs w:val="24"/>
        </w:rPr>
        <w:t xml:space="preserve"> v místní část</w:t>
      </w:r>
      <w:r w:rsidR="00927D41">
        <w:rPr>
          <w:rFonts w:cs="Arial"/>
          <w:b/>
          <w:bCs/>
          <w:sz w:val="24"/>
          <w:szCs w:val="24"/>
        </w:rPr>
        <w:t>i</w:t>
      </w:r>
      <w:r>
        <w:rPr>
          <w:rFonts w:cs="Arial"/>
          <w:b/>
          <w:bCs/>
          <w:sz w:val="24"/>
          <w:szCs w:val="24"/>
        </w:rPr>
        <w:t xml:space="preserve"> obce </w:t>
      </w:r>
      <w:r w:rsidR="00107A61">
        <w:rPr>
          <w:rFonts w:cs="Arial"/>
          <w:b/>
          <w:bCs/>
          <w:sz w:val="24"/>
          <w:szCs w:val="24"/>
        </w:rPr>
        <w:t>Štěpánovská Lhota</w:t>
      </w:r>
      <w:r w:rsidRPr="00E31862">
        <w:rPr>
          <w:rFonts w:cs="Arial"/>
          <w:b/>
          <w:bCs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686"/>
      </w:tblGrid>
      <w:tr w:rsidR="00760D6F" w:rsidRPr="00A05283" w:rsidTr="00B61475">
        <w:trPr>
          <w:trHeight w:val="107"/>
        </w:trPr>
        <w:tc>
          <w:tcPr>
            <w:tcW w:w="5670" w:type="dxa"/>
          </w:tcPr>
          <w:p w:rsidR="00760D6F" w:rsidRPr="00A05283" w:rsidRDefault="00760D6F" w:rsidP="00B6147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Velkoobjemový kontejner</w:t>
            </w:r>
            <w:r w:rsidRPr="00A05283">
              <w:rPr>
                <w:rFonts w:ascii="Arial" w:hAnsi="Arial" w:cs="Arial"/>
                <w:b/>
                <w:bCs/>
              </w:rPr>
              <w:t xml:space="preserve"> </w:t>
            </w:r>
            <w:r w:rsidR="00B61475" w:rsidRPr="00E1476B">
              <w:rPr>
                <w:rFonts w:ascii="Arial" w:hAnsi="Arial" w:cs="Arial"/>
                <w:b/>
                <w:bCs/>
                <w:color w:val="auto"/>
              </w:rPr>
              <w:t>10</w:t>
            </w:r>
            <w:r w:rsidR="00951C16" w:rsidRPr="00E1476B">
              <w:rPr>
                <w:rFonts w:ascii="Arial" w:hAnsi="Arial" w:cs="Arial"/>
                <w:b/>
                <w:bCs/>
                <w:color w:val="auto"/>
              </w:rPr>
              <w:t>.000 l</w:t>
            </w:r>
            <w:r w:rsidR="004C22F9" w:rsidRPr="00E1476B">
              <w:rPr>
                <w:rFonts w:ascii="Arial" w:hAnsi="Arial" w:cs="Arial"/>
                <w:b/>
                <w:bCs/>
                <w:color w:val="auto"/>
              </w:rPr>
              <w:t>itrů</w:t>
            </w:r>
          </w:p>
        </w:tc>
        <w:tc>
          <w:tcPr>
            <w:tcW w:w="3686" w:type="dxa"/>
          </w:tcPr>
          <w:p w:rsidR="00760D6F" w:rsidRPr="00A05283" w:rsidRDefault="00760D6F" w:rsidP="002121BF">
            <w:pPr>
              <w:pStyle w:val="Default"/>
              <w:rPr>
                <w:rFonts w:ascii="Arial" w:hAnsi="Arial" w:cs="Arial"/>
              </w:rPr>
            </w:pPr>
            <w:r w:rsidRPr="00A05283">
              <w:rPr>
                <w:rFonts w:ascii="Arial" w:hAnsi="Arial" w:cs="Arial"/>
                <w:b/>
                <w:bCs/>
              </w:rPr>
              <w:t xml:space="preserve">Výše ročního poplatku </w:t>
            </w:r>
          </w:p>
        </w:tc>
      </w:tr>
      <w:tr w:rsidR="00760D6F" w:rsidRPr="00A05283" w:rsidTr="00B61475">
        <w:trPr>
          <w:trHeight w:val="109"/>
        </w:trPr>
        <w:tc>
          <w:tcPr>
            <w:tcW w:w="5670" w:type="dxa"/>
          </w:tcPr>
          <w:p w:rsidR="00760D6F" w:rsidRPr="00A05283" w:rsidRDefault="0099730F" w:rsidP="0099730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Svoz celoroční (dle naplnění nádoby)</w:t>
            </w:r>
          </w:p>
        </w:tc>
        <w:tc>
          <w:tcPr>
            <w:tcW w:w="3686" w:type="dxa"/>
          </w:tcPr>
          <w:p w:rsidR="00760D6F" w:rsidRPr="00107A61" w:rsidRDefault="00793E70" w:rsidP="00D526C9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  <w:r w:rsidRPr="004A5672">
              <w:rPr>
                <w:rFonts w:ascii="Arial" w:hAnsi="Arial" w:cs="Arial"/>
                <w:color w:val="auto"/>
              </w:rPr>
              <w:t>900</w:t>
            </w:r>
            <w:r w:rsidR="00760D6F" w:rsidRPr="004A5672">
              <w:rPr>
                <w:rFonts w:ascii="Arial" w:hAnsi="Arial" w:cs="Arial"/>
                <w:color w:val="auto"/>
              </w:rPr>
              <w:t xml:space="preserve"> Kč</w:t>
            </w:r>
          </w:p>
        </w:tc>
      </w:tr>
    </w:tbl>
    <w:p w:rsidR="00927D41" w:rsidRPr="00760D6F" w:rsidRDefault="00927D41" w:rsidP="00927D41">
      <w:pPr>
        <w:pStyle w:val="Default"/>
        <w:rPr>
          <w:rFonts w:ascii="Arial" w:hAnsi="Arial" w:cs="Arial"/>
          <w:i/>
          <w:color w:val="auto"/>
        </w:rPr>
      </w:pPr>
      <w:r w:rsidRPr="00760D6F">
        <w:rPr>
          <w:rFonts w:ascii="Arial" w:hAnsi="Arial" w:cs="Arial"/>
          <w:i/>
          <w:color w:val="auto"/>
        </w:rPr>
        <w:t>Pozn</w:t>
      </w:r>
      <w:r>
        <w:rPr>
          <w:rFonts w:ascii="Arial" w:hAnsi="Arial" w:cs="Arial"/>
          <w:i/>
          <w:color w:val="auto"/>
        </w:rPr>
        <w:t xml:space="preserve">: </w:t>
      </w:r>
      <w:r w:rsidRPr="00760D6F">
        <w:rPr>
          <w:rFonts w:ascii="Arial" w:hAnsi="Arial" w:cs="Arial"/>
          <w:i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>S</w:t>
      </w:r>
      <w:r w:rsidRPr="00760D6F">
        <w:rPr>
          <w:rFonts w:ascii="Arial" w:hAnsi="Arial" w:cs="Arial"/>
          <w:i/>
          <w:color w:val="auto"/>
        </w:rPr>
        <w:t>voz</w:t>
      </w:r>
      <w:r>
        <w:rPr>
          <w:rFonts w:ascii="Arial" w:hAnsi="Arial" w:cs="Arial"/>
          <w:i/>
          <w:color w:val="auto"/>
        </w:rPr>
        <w:t xml:space="preserve"> je stanoven pouze pro uvede</w:t>
      </w:r>
      <w:r w:rsidR="00564DBA">
        <w:rPr>
          <w:rFonts w:ascii="Arial" w:hAnsi="Arial" w:cs="Arial"/>
          <w:i/>
          <w:color w:val="auto"/>
        </w:rPr>
        <w:t>nou</w:t>
      </w:r>
      <w:r>
        <w:rPr>
          <w:rFonts w:ascii="Arial" w:hAnsi="Arial" w:cs="Arial"/>
          <w:i/>
          <w:color w:val="auto"/>
        </w:rPr>
        <w:t xml:space="preserve"> místní část obce.</w:t>
      </w:r>
    </w:p>
    <w:p w:rsidR="00B61475" w:rsidRDefault="00B61475" w:rsidP="00C362C0">
      <w:pPr>
        <w:rPr>
          <w:rFonts w:cs="Arial"/>
          <w:b/>
          <w:bCs/>
          <w:sz w:val="24"/>
          <w:szCs w:val="24"/>
        </w:rPr>
      </w:pPr>
    </w:p>
    <w:p w:rsidR="00716619" w:rsidRDefault="00716619" w:rsidP="00C362C0">
      <w:pPr>
        <w:rPr>
          <w:rFonts w:cs="Arial"/>
          <w:b/>
          <w:bCs/>
          <w:sz w:val="24"/>
          <w:szCs w:val="24"/>
        </w:rPr>
      </w:pPr>
    </w:p>
    <w:p w:rsidR="00716619" w:rsidRDefault="00716619" w:rsidP="00C362C0">
      <w:pPr>
        <w:rPr>
          <w:rFonts w:cs="Arial"/>
          <w:b/>
          <w:bCs/>
          <w:sz w:val="24"/>
          <w:szCs w:val="24"/>
        </w:rPr>
      </w:pPr>
    </w:p>
    <w:p w:rsidR="00716619" w:rsidRDefault="00716619" w:rsidP="00C362C0">
      <w:pPr>
        <w:rPr>
          <w:rFonts w:cs="Arial"/>
          <w:b/>
          <w:bCs/>
          <w:sz w:val="24"/>
          <w:szCs w:val="24"/>
        </w:rPr>
      </w:pPr>
    </w:p>
    <w:p w:rsidR="00C362C0" w:rsidRDefault="00C362C0" w:rsidP="00C362C0">
      <w:pPr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S</w:t>
      </w:r>
      <w:r w:rsidRPr="00E31862">
        <w:rPr>
          <w:rFonts w:cs="Arial"/>
          <w:b/>
          <w:bCs/>
          <w:sz w:val="24"/>
          <w:szCs w:val="24"/>
        </w:rPr>
        <w:t>voz</w:t>
      </w:r>
      <w:r>
        <w:rPr>
          <w:rFonts w:cs="Arial"/>
          <w:b/>
          <w:bCs/>
          <w:sz w:val="24"/>
          <w:szCs w:val="24"/>
        </w:rPr>
        <w:t xml:space="preserve"> v rekreační oblasti k. ú. Střechov nad Sázavou</w:t>
      </w:r>
      <w:r w:rsidRPr="00E31862">
        <w:rPr>
          <w:rFonts w:cs="Arial"/>
          <w:b/>
          <w:bCs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686"/>
      </w:tblGrid>
      <w:tr w:rsidR="00C362C0" w:rsidRPr="00A05283" w:rsidTr="00B61475">
        <w:trPr>
          <w:trHeight w:val="107"/>
        </w:trPr>
        <w:tc>
          <w:tcPr>
            <w:tcW w:w="5670" w:type="dxa"/>
          </w:tcPr>
          <w:p w:rsidR="00C362C0" w:rsidRPr="00E1476B" w:rsidRDefault="00C362C0" w:rsidP="00B61475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</w:rPr>
              <w:t>Velkoobjemový kontejner</w:t>
            </w:r>
            <w:r w:rsidRPr="00A05283">
              <w:rPr>
                <w:rFonts w:ascii="Arial" w:hAnsi="Arial" w:cs="Arial"/>
                <w:b/>
                <w:bCs/>
              </w:rPr>
              <w:t xml:space="preserve"> </w:t>
            </w:r>
            <w:r w:rsidR="00B61475" w:rsidRPr="00E1476B">
              <w:rPr>
                <w:rFonts w:ascii="Arial" w:hAnsi="Arial" w:cs="Arial"/>
                <w:b/>
                <w:bCs/>
                <w:color w:val="auto"/>
              </w:rPr>
              <w:t>10</w:t>
            </w:r>
            <w:r w:rsidRPr="00E1476B">
              <w:rPr>
                <w:rFonts w:ascii="Arial" w:hAnsi="Arial" w:cs="Arial"/>
                <w:b/>
                <w:bCs/>
                <w:color w:val="auto"/>
              </w:rPr>
              <w:t>.000 litrů</w:t>
            </w:r>
            <w:r w:rsidR="00B61475" w:rsidRPr="00E1476B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</w:p>
          <w:p w:rsidR="00B61475" w:rsidRPr="00E1476B" w:rsidRDefault="00B61475" w:rsidP="00B61475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E1476B">
              <w:rPr>
                <w:rFonts w:ascii="Arial" w:hAnsi="Arial" w:cs="Arial"/>
                <w:b/>
                <w:bCs/>
                <w:color w:val="auto"/>
              </w:rPr>
              <w:t>umístěný ve Střechově nad Sázavou</w:t>
            </w:r>
          </w:p>
        </w:tc>
        <w:tc>
          <w:tcPr>
            <w:tcW w:w="3686" w:type="dxa"/>
          </w:tcPr>
          <w:p w:rsidR="00C362C0" w:rsidRPr="00A05283" w:rsidRDefault="00C362C0" w:rsidP="00C113F1">
            <w:pPr>
              <w:pStyle w:val="Default"/>
              <w:rPr>
                <w:rFonts w:ascii="Arial" w:hAnsi="Arial" w:cs="Arial"/>
              </w:rPr>
            </w:pPr>
            <w:r w:rsidRPr="00A05283">
              <w:rPr>
                <w:rFonts w:ascii="Arial" w:hAnsi="Arial" w:cs="Arial"/>
                <w:b/>
                <w:bCs/>
              </w:rPr>
              <w:t xml:space="preserve">Výše ročního poplatku </w:t>
            </w:r>
          </w:p>
        </w:tc>
      </w:tr>
      <w:tr w:rsidR="00C362C0" w:rsidRPr="00A05283" w:rsidTr="00B61475">
        <w:trPr>
          <w:trHeight w:val="109"/>
        </w:trPr>
        <w:tc>
          <w:tcPr>
            <w:tcW w:w="5670" w:type="dxa"/>
          </w:tcPr>
          <w:p w:rsidR="00C362C0" w:rsidRPr="00A05283" w:rsidRDefault="00C362C0" w:rsidP="00C113F1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Svoz </w:t>
            </w:r>
            <w:r w:rsidR="00B61475">
              <w:rPr>
                <w:rFonts w:ascii="Arial" w:hAnsi="Arial" w:cs="Arial"/>
              </w:rPr>
              <w:t>sezónní</w:t>
            </w:r>
            <w:r>
              <w:rPr>
                <w:rFonts w:ascii="Arial" w:hAnsi="Arial" w:cs="Arial"/>
              </w:rPr>
              <w:t xml:space="preserve"> (dle naplnění nádoby)</w:t>
            </w:r>
          </w:p>
        </w:tc>
        <w:tc>
          <w:tcPr>
            <w:tcW w:w="3686" w:type="dxa"/>
          </w:tcPr>
          <w:p w:rsidR="00C362C0" w:rsidRPr="00107A61" w:rsidRDefault="00C362C0" w:rsidP="00C113F1">
            <w:pPr>
              <w:pStyle w:val="Default"/>
              <w:jc w:val="center"/>
              <w:rPr>
                <w:rFonts w:ascii="Arial" w:hAnsi="Arial" w:cs="Arial"/>
                <w:color w:val="FF0000"/>
              </w:rPr>
            </w:pPr>
            <w:r w:rsidRPr="004A5672">
              <w:rPr>
                <w:rFonts w:ascii="Arial" w:hAnsi="Arial" w:cs="Arial"/>
                <w:color w:val="auto"/>
              </w:rPr>
              <w:t>600 Kč</w:t>
            </w:r>
          </w:p>
        </w:tc>
      </w:tr>
    </w:tbl>
    <w:p w:rsidR="00B61475" w:rsidRDefault="00C362C0" w:rsidP="00B61475">
      <w:pPr>
        <w:pStyle w:val="Default"/>
        <w:rPr>
          <w:rFonts w:ascii="Arial" w:hAnsi="Arial" w:cs="Arial"/>
          <w:i/>
          <w:color w:val="auto"/>
        </w:rPr>
      </w:pPr>
      <w:r w:rsidRPr="00760D6F">
        <w:rPr>
          <w:rFonts w:ascii="Arial" w:hAnsi="Arial" w:cs="Arial"/>
          <w:i/>
          <w:color w:val="auto"/>
        </w:rPr>
        <w:t>Pozn</w:t>
      </w:r>
      <w:r>
        <w:rPr>
          <w:rFonts w:ascii="Arial" w:hAnsi="Arial" w:cs="Arial"/>
          <w:i/>
          <w:color w:val="auto"/>
        </w:rPr>
        <w:t xml:space="preserve">: </w:t>
      </w:r>
      <w:r w:rsidRPr="00760D6F">
        <w:rPr>
          <w:rFonts w:ascii="Arial" w:hAnsi="Arial" w:cs="Arial"/>
          <w:i/>
          <w:color w:val="auto"/>
        </w:rPr>
        <w:t xml:space="preserve"> </w:t>
      </w:r>
      <w:r>
        <w:rPr>
          <w:rFonts w:ascii="Arial" w:hAnsi="Arial" w:cs="Arial"/>
          <w:i/>
          <w:color w:val="auto"/>
        </w:rPr>
        <w:t>S</w:t>
      </w:r>
      <w:r w:rsidRPr="00760D6F">
        <w:rPr>
          <w:rFonts w:ascii="Arial" w:hAnsi="Arial" w:cs="Arial"/>
          <w:i/>
          <w:color w:val="auto"/>
        </w:rPr>
        <w:t>voz</w:t>
      </w:r>
      <w:r>
        <w:rPr>
          <w:rFonts w:ascii="Arial" w:hAnsi="Arial" w:cs="Arial"/>
          <w:i/>
          <w:color w:val="auto"/>
        </w:rPr>
        <w:t xml:space="preserve"> je stanoven pouze pro uveden</w:t>
      </w:r>
      <w:r w:rsidR="007B1C99">
        <w:rPr>
          <w:rFonts w:ascii="Arial" w:hAnsi="Arial" w:cs="Arial"/>
          <w:i/>
          <w:color w:val="auto"/>
        </w:rPr>
        <w:t>ou</w:t>
      </w:r>
      <w:r>
        <w:rPr>
          <w:rFonts w:ascii="Arial" w:hAnsi="Arial" w:cs="Arial"/>
          <w:i/>
          <w:color w:val="auto"/>
        </w:rPr>
        <w:t xml:space="preserve"> místní čás</w:t>
      </w:r>
      <w:r w:rsidR="00ED4D33">
        <w:rPr>
          <w:rFonts w:ascii="Arial" w:hAnsi="Arial" w:cs="Arial"/>
          <w:i/>
          <w:color w:val="auto"/>
        </w:rPr>
        <w:t>t</w:t>
      </w:r>
      <w:r>
        <w:rPr>
          <w:rFonts w:ascii="Arial" w:hAnsi="Arial" w:cs="Arial"/>
          <w:i/>
          <w:color w:val="auto"/>
        </w:rPr>
        <w:t xml:space="preserve"> obce</w:t>
      </w:r>
      <w:r w:rsidR="00B61475">
        <w:rPr>
          <w:rFonts w:ascii="Arial" w:hAnsi="Arial" w:cs="Arial"/>
          <w:i/>
          <w:color w:val="auto"/>
        </w:rPr>
        <w:t xml:space="preserve"> </w:t>
      </w:r>
      <w:r w:rsidR="00B61475" w:rsidRPr="00B61475">
        <w:rPr>
          <w:rFonts w:ascii="Arial" w:hAnsi="Arial" w:cs="Arial"/>
          <w:i/>
          <w:color w:val="auto"/>
        </w:rPr>
        <w:t xml:space="preserve">a probíhá v období </w:t>
      </w:r>
    </w:p>
    <w:p w:rsidR="00C362C0" w:rsidRPr="00760D6F" w:rsidRDefault="00B61475" w:rsidP="00B61475">
      <w:pPr>
        <w:pStyle w:val="Default"/>
        <w:rPr>
          <w:rFonts w:ascii="Arial" w:hAnsi="Arial" w:cs="Arial"/>
          <w:i/>
          <w:color w:val="auto"/>
        </w:rPr>
      </w:pPr>
      <w:r w:rsidRPr="00B61475">
        <w:rPr>
          <w:rFonts w:ascii="Arial" w:hAnsi="Arial" w:cs="Arial"/>
          <w:i/>
          <w:color w:val="auto"/>
        </w:rPr>
        <w:t>duben – říjen kalendářního roku.</w:t>
      </w:r>
    </w:p>
    <w:p w:rsidR="00C362C0" w:rsidRDefault="00C362C0" w:rsidP="00C362C0">
      <w:pPr>
        <w:pStyle w:val="Default"/>
        <w:rPr>
          <w:rFonts w:ascii="Arial" w:hAnsi="Arial" w:cs="Arial"/>
          <w:b/>
          <w:bCs/>
          <w:color w:val="auto"/>
        </w:rPr>
      </w:pPr>
    </w:p>
    <w:p w:rsidR="00C362C0" w:rsidRDefault="00C362C0" w:rsidP="00C362C0">
      <w:pPr>
        <w:pStyle w:val="Default"/>
        <w:rPr>
          <w:rFonts w:ascii="Arial" w:hAnsi="Arial" w:cs="Arial"/>
          <w:b/>
          <w:bCs/>
          <w:color w:val="auto"/>
        </w:rPr>
      </w:pPr>
    </w:p>
    <w:p w:rsidR="00C362C0" w:rsidRPr="00F50DE6" w:rsidRDefault="00C362C0" w:rsidP="00C362C0">
      <w:pPr>
        <w:pStyle w:val="Default"/>
        <w:rPr>
          <w:color w:val="auto"/>
        </w:rPr>
      </w:pPr>
      <w:r w:rsidRPr="00F50DE6">
        <w:rPr>
          <w:rFonts w:ascii="Arial" w:hAnsi="Arial" w:cs="Arial"/>
          <w:b/>
          <w:bCs/>
          <w:color w:val="auto"/>
        </w:rPr>
        <w:t>Nádoba o objemu 1100 litrů</w:t>
      </w:r>
      <w:r>
        <w:rPr>
          <w:rFonts w:ascii="Arial" w:hAnsi="Arial" w:cs="Arial"/>
          <w:b/>
          <w:bCs/>
          <w:color w:val="auto"/>
        </w:rPr>
        <w:t xml:space="preserve"> (kontejner)</w:t>
      </w:r>
      <w:r w:rsidRPr="00F50DE6">
        <w:rPr>
          <w:rFonts w:ascii="Arial" w:hAnsi="Arial" w:cs="Arial"/>
          <w:b/>
          <w:bCs/>
          <w:color w:val="auto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C362C0" w:rsidRPr="00A05283" w:rsidTr="00C113F1">
        <w:trPr>
          <w:trHeight w:val="107"/>
        </w:trPr>
        <w:tc>
          <w:tcPr>
            <w:tcW w:w="4395" w:type="dxa"/>
          </w:tcPr>
          <w:p w:rsidR="00C362C0" w:rsidRPr="00A05283" w:rsidRDefault="00C362C0" w:rsidP="00C113F1">
            <w:pPr>
              <w:pStyle w:val="Default"/>
              <w:rPr>
                <w:rFonts w:ascii="Arial" w:hAnsi="Arial" w:cs="Arial"/>
              </w:rPr>
            </w:pPr>
            <w:r w:rsidRPr="009124AA">
              <w:rPr>
                <w:rFonts w:ascii="Arial" w:hAnsi="Arial" w:cs="Arial"/>
                <w:b/>
              </w:rPr>
              <w:t>Počet svozů</w:t>
            </w:r>
            <w:r>
              <w:rPr>
                <w:rFonts w:ascii="Arial" w:hAnsi="Arial" w:cs="Arial"/>
                <w:b/>
              </w:rPr>
              <w:t xml:space="preserve"> za rok</w:t>
            </w:r>
          </w:p>
        </w:tc>
        <w:tc>
          <w:tcPr>
            <w:tcW w:w="4961" w:type="dxa"/>
          </w:tcPr>
          <w:p w:rsidR="00C362C0" w:rsidRPr="00A05283" w:rsidRDefault="00C362C0" w:rsidP="00C113F1">
            <w:pPr>
              <w:pStyle w:val="Default"/>
              <w:rPr>
                <w:rFonts w:ascii="Arial" w:hAnsi="Arial" w:cs="Arial"/>
              </w:rPr>
            </w:pPr>
            <w:r w:rsidRPr="00A05283">
              <w:rPr>
                <w:rFonts w:ascii="Arial" w:hAnsi="Arial" w:cs="Arial"/>
                <w:b/>
                <w:bCs/>
              </w:rPr>
              <w:t xml:space="preserve">Výše ročního poplatku </w:t>
            </w:r>
          </w:p>
        </w:tc>
      </w:tr>
      <w:tr w:rsidR="00C362C0" w:rsidRPr="00A05283" w:rsidTr="00C113F1">
        <w:trPr>
          <w:trHeight w:val="109"/>
        </w:trPr>
        <w:tc>
          <w:tcPr>
            <w:tcW w:w="4395" w:type="dxa"/>
          </w:tcPr>
          <w:p w:rsidR="00C362C0" w:rsidRPr="00A05283" w:rsidRDefault="00C362C0" w:rsidP="00C113F1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4961" w:type="dxa"/>
          </w:tcPr>
          <w:p w:rsidR="00C362C0" w:rsidRPr="004A5672" w:rsidRDefault="00C362C0" w:rsidP="00C113F1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4A5672">
              <w:rPr>
                <w:rFonts w:ascii="Arial" w:hAnsi="Arial" w:cs="Arial"/>
                <w:color w:val="auto"/>
              </w:rPr>
              <w:t>15.000 Kč</w:t>
            </w:r>
          </w:p>
        </w:tc>
      </w:tr>
      <w:tr w:rsidR="00C362C0" w:rsidRPr="00A05283" w:rsidTr="00C113F1">
        <w:trPr>
          <w:trHeight w:val="109"/>
        </w:trPr>
        <w:tc>
          <w:tcPr>
            <w:tcW w:w="4395" w:type="dxa"/>
          </w:tcPr>
          <w:p w:rsidR="00C362C0" w:rsidRPr="00A05283" w:rsidRDefault="00C362C0" w:rsidP="00C113F1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961" w:type="dxa"/>
          </w:tcPr>
          <w:p w:rsidR="00C362C0" w:rsidRPr="004A5672" w:rsidRDefault="00C362C0" w:rsidP="00C113F1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4A5672">
              <w:rPr>
                <w:rFonts w:ascii="Arial" w:hAnsi="Arial" w:cs="Arial"/>
                <w:color w:val="auto"/>
              </w:rPr>
              <w:t xml:space="preserve">  8.000 Kč</w:t>
            </w:r>
          </w:p>
        </w:tc>
      </w:tr>
    </w:tbl>
    <w:p w:rsidR="00735ED3" w:rsidRDefault="00735ED3" w:rsidP="008A30A2">
      <w:pPr>
        <w:ind w:left="426"/>
        <w:jc w:val="both"/>
        <w:rPr>
          <w:rFonts w:cs="Arial"/>
          <w:sz w:val="22"/>
          <w:szCs w:val="22"/>
        </w:rPr>
      </w:pPr>
    </w:p>
    <w:p w:rsidR="00927D41" w:rsidRDefault="00927D41" w:rsidP="008A30A2">
      <w:pPr>
        <w:ind w:left="426"/>
        <w:jc w:val="both"/>
        <w:rPr>
          <w:rFonts w:cs="Arial"/>
          <w:sz w:val="22"/>
          <w:szCs w:val="22"/>
        </w:rPr>
      </w:pPr>
    </w:p>
    <w:p w:rsidR="00DC7359" w:rsidRDefault="00DC7359" w:rsidP="008A30A2">
      <w:pPr>
        <w:ind w:left="426"/>
        <w:jc w:val="both"/>
        <w:rPr>
          <w:rFonts w:cs="Arial"/>
          <w:sz w:val="22"/>
          <w:szCs w:val="22"/>
        </w:rPr>
      </w:pPr>
    </w:p>
    <w:p w:rsidR="00316CC2" w:rsidRPr="000775FE" w:rsidRDefault="00316CC2" w:rsidP="00316CC2">
      <w:pPr>
        <w:jc w:val="center"/>
        <w:rPr>
          <w:rFonts w:cs="Arial"/>
          <w:sz w:val="24"/>
          <w:szCs w:val="24"/>
          <w:lang w:val="cs-CZ"/>
        </w:rPr>
      </w:pPr>
      <w:r w:rsidRPr="000775FE">
        <w:rPr>
          <w:rFonts w:cs="Arial"/>
          <w:b/>
          <w:bCs/>
          <w:sz w:val="24"/>
          <w:szCs w:val="24"/>
          <w:lang w:val="cs-CZ"/>
        </w:rPr>
        <w:t>Čl. 5</w:t>
      </w:r>
    </w:p>
    <w:p w:rsidR="00316CC2" w:rsidRPr="000775FE" w:rsidRDefault="00316CC2" w:rsidP="00316CC2">
      <w:pPr>
        <w:jc w:val="center"/>
        <w:rPr>
          <w:rFonts w:cs="Arial"/>
          <w:sz w:val="24"/>
          <w:szCs w:val="24"/>
          <w:lang w:val="cs-CZ"/>
        </w:rPr>
      </w:pPr>
      <w:r w:rsidRPr="000775FE">
        <w:rPr>
          <w:rFonts w:cs="Arial"/>
          <w:b/>
          <w:bCs/>
          <w:sz w:val="24"/>
          <w:szCs w:val="24"/>
          <w:lang w:val="cs-CZ"/>
        </w:rPr>
        <w:t>Splatnost poplatku</w:t>
      </w:r>
    </w:p>
    <w:p w:rsidR="00316CC2" w:rsidRPr="000775FE" w:rsidRDefault="00316CC2" w:rsidP="00316CC2">
      <w:pPr>
        <w:jc w:val="both"/>
        <w:rPr>
          <w:rFonts w:cs="Arial"/>
          <w:sz w:val="24"/>
          <w:szCs w:val="24"/>
          <w:lang w:val="cs-CZ"/>
        </w:rPr>
      </w:pPr>
      <w:r w:rsidRPr="000775FE">
        <w:rPr>
          <w:rFonts w:cs="Arial"/>
          <w:b/>
          <w:bCs/>
          <w:sz w:val="24"/>
          <w:szCs w:val="24"/>
          <w:lang w:val="cs-CZ"/>
        </w:rPr>
        <w:t> </w:t>
      </w:r>
    </w:p>
    <w:p w:rsidR="00414874" w:rsidRPr="00414874" w:rsidRDefault="00414874" w:rsidP="00A519E4">
      <w:pPr>
        <w:numPr>
          <w:ilvl w:val="0"/>
          <w:numId w:val="40"/>
        </w:numPr>
        <w:jc w:val="both"/>
        <w:rPr>
          <w:rFonts w:cs="Arial"/>
          <w:sz w:val="24"/>
          <w:szCs w:val="24"/>
          <w:lang w:val="cs-CZ"/>
        </w:rPr>
      </w:pPr>
      <w:r>
        <w:rPr>
          <w:rFonts w:cs="Arial"/>
          <w:sz w:val="24"/>
          <w:szCs w:val="24"/>
        </w:rPr>
        <w:t xml:space="preserve">Plátci poplatku hradí městu roční poplatek vypočtený podle přílohy této obecně závazné vyhlášky na základě údajů uvedených v této příloze. </w:t>
      </w:r>
    </w:p>
    <w:p w:rsidR="00414874" w:rsidRPr="00414874" w:rsidRDefault="00414874" w:rsidP="00414874">
      <w:pPr>
        <w:ind w:left="360"/>
        <w:jc w:val="both"/>
        <w:rPr>
          <w:rFonts w:cs="Arial"/>
          <w:sz w:val="24"/>
          <w:szCs w:val="24"/>
          <w:lang w:val="cs-CZ"/>
        </w:rPr>
      </w:pPr>
    </w:p>
    <w:p w:rsidR="00211483" w:rsidRDefault="00A31028" w:rsidP="00A519E4">
      <w:pPr>
        <w:numPr>
          <w:ilvl w:val="0"/>
          <w:numId w:val="40"/>
        </w:numPr>
        <w:jc w:val="both"/>
        <w:rPr>
          <w:rFonts w:cs="Arial"/>
          <w:sz w:val="24"/>
          <w:szCs w:val="24"/>
          <w:lang w:val="cs-CZ"/>
        </w:rPr>
      </w:pPr>
      <w:r w:rsidRPr="000775FE">
        <w:rPr>
          <w:rFonts w:cs="Arial"/>
          <w:sz w:val="24"/>
          <w:szCs w:val="24"/>
        </w:rPr>
        <w:t>Poplatek je splatný</w:t>
      </w:r>
      <w:r w:rsidR="00BF07DE">
        <w:rPr>
          <w:rFonts w:cs="Arial"/>
          <w:sz w:val="24"/>
          <w:szCs w:val="24"/>
        </w:rPr>
        <w:t xml:space="preserve"> správci poplatku</w:t>
      </w:r>
      <w:r w:rsidRPr="000775FE">
        <w:rPr>
          <w:rFonts w:cs="Arial"/>
          <w:sz w:val="24"/>
          <w:szCs w:val="24"/>
        </w:rPr>
        <w:t xml:space="preserve"> jednorázově</w:t>
      </w:r>
      <w:r w:rsidR="00BF07DE">
        <w:rPr>
          <w:rFonts w:cs="Arial"/>
          <w:sz w:val="24"/>
          <w:szCs w:val="24"/>
        </w:rPr>
        <w:t>,</w:t>
      </w:r>
      <w:r w:rsidRPr="000775FE">
        <w:rPr>
          <w:rFonts w:cs="Arial"/>
          <w:sz w:val="24"/>
          <w:szCs w:val="24"/>
        </w:rPr>
        <w:t xml:space="preserve"> a to nejpozději do </w:t>
      </w:r>
      <w:r w:rsidR="00BF07DE">
        <w:rPr>
          <w:rFonts w:cs="Arial"/>
          <w:sz w:val="24"/>
          <w:szCs w:val="24"/>
        </w:rPr>
        <w:t>31</w:t>
      </w:r>
      <w:r w:rsidRPr="000775FE">
        <w:rPr>
          <w:rFonts w:cs="Arial"/>
          <w:sz w:val="24"/>
          <w:szCs w:val="24"/>
        </w:rPr>
        <w:t xml:space="preserve">. </w:t>
      </w:r>
      <w:r w:rsidR="00BF07DE">
        <w:rPr>
          <w:rFonts w:cs="Arial"/>
          <w:sz w:val="24"/>
          <w:szCs w:val="24"/>
        </w:rPr>
        <w:t>března</w:t>
      </w:r>
      <w:r w:rsidRPr="000775FE">
        <w:rPr>
          <w:rFonts w:cs="Arial"/>
          <w:sz w:val="24"/>
          <w:szCs w:val="24"/>
        </w:rPr>
        <w:t xml:space="preserve"> příslušného kalendářního roku</w:t>
      </w:r>
      <w:r w:rsidR="00211483" w:rsidRPr="000775FE">
        <w:rPr>
          <w:rFonts w:cs="Arial"/>
          <w:sz w:val="24"/>
          <w:szCs w:val="24"/>
          <w:lang w:val="cs-CZ"/>
        </w:rPr>
        <w:t>.</w:t>
      </w:r>
      <w:r w:rsidR="008A30A2" w:rsidRPr="000775FE">
        <w:rPr>
          <w:rFonts w:cs="Arial"/>
          <w:sz w:val="24"/>
          <w:szCs w:val="24"/>
          <w:lang w:val="cs-CZ"/>
        </w:rPr>
        <w:t xml:space="preserve"> </w:t>
      </w:r>
    </w:p>
    <w:p w:rsidR="000775FE" w:rsidRPr="000775FE" w:rsidRDefault="000775FE" w:rsidP="000775FE">
      <w:pPr>
        <w:ind w:left="360"/>
        <w:jc w:val="both"/>
        <w:rPr>
          <w:rFonts w:cs="Arial"/>
          <w:sz w:val="24"/>
          <w:szCs w:val="24"/>
          <w:lang w:val="cs-CZ"/>
        </w:rPr>
      </w:pPr>
    </w:p>
    <w:p w:rsidR="00A31028" w:rsidRPr="000775FE" w:rsidRDefault="00A31028" w:rsidP="00A519E4">
      <w:pPr>
        <w:numPr>
          <w:ilvl w:val="0"/>
          <w:numId w:val="40"/>
        </w:numPr>
        <w:jc w:val="both"/>
        <w:rPr>
          <w:rFonts w:cs="Arial"/>
          <w:sz w:val="24"/>
          <w:szCs w:val="24"/>
          <w:lang w:val="cs-CZ"/>
        </w:rPr>
      </w:pPr>
      <w:r w:rsidRPr="000775FE">
        <w:rPr>
          <w:rFonts w:cs="Arial"/>
          <w:sz w:val="24"/>
          <w:szCs w:val="24"/>
          <w:lang w:val="cs-CZ"/>
        </w:rPr>
        <w:t xml:space="preserve">Vznikne-li poplatková povinnost po stanovené lhůtě splatnosti dle odstavce </w:t>
      </w:r>
      <w:r w:rsidR="00414874">
        <w:rPr>
          <w:rFonts w:cs="Arial"/>
          <w:sz w:val="24"/>
          <w:szCs w:val="24"/>
          <w:lang w:val="cs-CZ"/>
        </w:rPr>
        <w:t>2</w:t>
      </w:r>
      <w:r w:rsidR="00BF07DE">
        <w:rPr>
          <w:rFonts w:cs="Arial"/>
          <w:sz w:val="24"/>
          <w:szCs w:val="24"/>
          <w:lang w:val="cs-CZ"/>
        </w:rPr>
        <w:t>)</w:t>
      </w:r>
      <w:r w:rsidRPr="000775FE">
        <w:rPr>
          <w:rFonts w:cs="Arial"/>
          <w:sz w:val="24"/>
          <w:szCs w:val="24"/>
          <w:lang w:val="cs-CZ"/>
        </w:rPr>
        <w:t xml:space="preserve">, je poplatek splatný do </w:t>
      </w:r>
      <w:r w:rsidR="00BF07DE">
        <w:rPr>
          <w:rFonts w:cs="Arial"/>
          <w:sz w:val="24"/>
          <w:szCs w:val="24"/>
          <w:lang w:val="cs-CZ"/>
        </w:rPr>
        <w:t>posledního dne následujícího měsíce ode</w:t>
      </w:r>
      <w:r w:rsidRPr="000775FE">
        <w:rPr>
          <w:rFonts w:cs="Arial"/>
          <w:sz w:val="24"/>
          <w:szCs w:val="24"/>
          <w:lang w:val="cs-CZ"/>
        </w:rPr>
        <w:t xml:space="preserve"> dne vzniku poplatkové povinnosti.</w:t>
      </w:r>
    </w:p>
    <w:p w:rsidR="00211483" w:rsidRPr="000775FE" w:rsidRDefault="00211483" w:rsidP="00A519E4">
      <w:pPr>
        <w:jc w:val="both"/>
        <w:rPr>
          <w:rFonts w:cs="Arial"/>
          <w:sz w:val="24"/>
          <w:szCs w:val="24"/>
          <w:lang w:val="cs-CZ"/>
        </w:rPr>
      </w:pPr>
    </w:p>
    <w:p w:rsidR="002F78DD" w:rsidRDefault="00211483" w:rsidP="00A31028">
      <w:pPr>
        <w:numPr>
          <w:ilvl w:val="0"/>
          <w:numId w:val="40"/>
        </w:numPr>
        <w:jc w:val="both"/>
        <w:rPr>
          <w:rFonts w:cs="Arial"/>
          <w:sz w:val="24"/>
          <w:szCs w:val="24"/>
          <w:lang w:val="cs-CZ"/>
        </w:rPr>
      </w:pPr>
      <w:r w:rsidRPr="000775FE">
        <w:rPr>
          <w:rFonts w:cs="Arial"/>
          <w:sz w:val="24"/>
          <w:szCs w:val="24"/>
          <w:lang w:val="cs-CZ"/>
        </w:rPr>
        <w:t>Způsoby placení poplatku jsou předmětem zvláštní právní úpravy (ustanovení § 163 zákona č.</w:t>
      </w:r>
      <w:r w:rsidR="008A30A2" w:rsidRPr="000775FE">
        <w:rPr>
          <w:rFonts w:cs="Arial"/>
          <w:sz w:val="24"/>
          <w:szCs w:val="24"/>
          <w:lang w:val="cs-CZ"/>
        </w:rPr>
        <w:t> </w:t>
      </w:r>
      <w:r w:rsidRPr="000775FE">
        <w:rPr>
          <w:rFonts w:cs="Arial"/>
          <w:sz w:val="24"/>
          <w:szCs w:val="24"/>
          <w:lang w:val="cs-CZ"/>
        </w:rPr>
        <w:t>280/2009 Sb., daňový řád, ve znění pozdějších předpisů), kdy se jedná například o platbu v</w:t>
      </w:r>
      <w:r w:rsidR="008A30A2" w:rsidRPr="000775FE">
        <w:rPr>
          <w:rFonts w:cs="Arial"/>
          <w:sz w:val="24"/>
          <w:szCs w:val="24"/>
          <w:lang w:val="cs-CZ"/>
        </w:rPr>
        <w:t> </w:t>
      </w:r>
      <w:r w:rsidRPr="000775FE">
        <w:rPr>
          <w:rFonts w:cs="Arial"/>
          <w:sz w:val="24"/>
          <w:szCs w:val="24"/>
          <w:lang w:val="cs-CZ"/>
        </w:rPr>
        <w:t>hotovosti do pokladny, platbu složenkou nebo bezhotovostním převodem na účet obce.</w:t>
      </w:r>
    </w:p>
    <w:p w:rsidR="002F78DD" w:rsidRDefault="002F78DD" w:rsidP="002F78DD">
      <w:pPr>
        <w:jc w:val="both"/>
        <w:rPr>
          <w:rFonts w:cs="Arial"/>
          <w:sz w:val="24"/>
          <w:szCs w:val="24"/>
          <w:lang w:val="cs-CZ"/>
        </w:rPr>
      </w:pPr>
    </w:p>
    <w:p w:rsidR="00637D73" w:rsidRDefault="00637D73" w:rsidP="00637D73">
      <w:pPr>
        <w:ind w:left="360"/>
        <w:jc w:val="both"/>
        <w:rPr>
          <w:rFonts w:cs="Arial"/>
          <w:sz w:val="24"/>
          <w:szCs w:val="24"/>
          <w:lang w:val="cs-CZ"/>
        </w:rPr>
      </w:pPr>
    </w:p>
    <w:p w:rsidR="00211483" w:rsidRPr="000775FE" w:rsidRDefault="00211483" w:rsidP="00211483">
      <w:pPr>
        <w:jc w:val="center"/>
        <w:rPr>
          <w:rFonts w:cs="Arial"/>
          <w:b/>
          <w:bCs/>
          <w:sz w:val="24"/>
          <w:szCs w:val="24"/>
          <w:lang w:val="cs-CZ"/>
        </w:rPr>
      </w:pPr>
    </w:p>
    <w:p w:rsidR="00211483" w:rsidRPr="000775FE" w:rsidRDefault="00211483" w:rsidP="00211483">
      <w:pPr>
        <w:jc w:val="center"/>
        <w:rPr>
          <w:rFonts w:cs="Arial"/>
          <w:b/>
          <w:bCs/>
          <w:sz w:val="24"/>
          <w:szCs w:val="24"/>
          <w:lang w:val="cs-CZ"/>
        </w:rPr>
      </w:pPr>
      <w:r w:rsidRPr="000775FE">
        <w:rPr>
          <w:rFonts w:cs="Arial"/>
          <w:b/>
          <w:bCs/>
          <w:sz w:val="24"/>
          <w:szCs w:val="24"/>
          <w:lang w:val="cs-CZ"/>
        </w:rPr>
        <w:t>Čl. 6</w:t>
      </w:r>
    </w:p>
    <w:p w:rsidR="00211483" w:rsidRPr="000775FE" w:rsidRDefault="00572B4F" w:rsidP="00211483">
      <w:pPr>
        <w:jc w:val="center"/>
        <w:rPr>
          <w:rFonts w:cs="Arial"/>
          <w:sz w:val="24"/>
          <w:szCs w:val="24"/>
          <w:lang w:val="cs-CZ"/>
        </w:rPr>
      </w:pPr>
      <w:r w:rsidRPr="000775FE">
        <w:rPr>
          <w:rFonts w:cs="Arial"/>
          <w:b/>
          <w:bCs/>
          <w:sz w:val="24"/>
          <w:szCs w:val="24"/>
          <w:lang w:val="cs-CZ"/>
        </w:rPr>
        <w:t>Závěrečná</w:t>
      </w:r>
      <w:r w:rsidR="00211483" w:rsidRPr="000775FE">
        <w:rPr>
          <w:rFonts w:cs="Arial"/>
          <w:b/>
          <w:bCs/>
          <w:sz w:val="24"/>
          <w:szCs w:val="24"/>
          <w:lang w:val="cs-CZ"/>
        </w:rPr>
        <w:t xml:space="preserve"> ustanovení</w:t>
      </w:r>
    </w:p>
    <w:p w:rsidR="00572B4F" w:rsidRPr="000775FE" w:rsidRDefault="00572B4F" w:rsidP="00572B4F">
      <w:pPr>
        <w:jc w:val="both"/>
        <w:rPr>
          <w:rFonts w:cs="Arial"/>
          <w:sz w:val="24"/>
          <w:szCs w:val="24"/>
        </w:rPr>
      </w:pPr>
    </w:p>
    <w:p w:rsidR="00572B4F" w:rsidRPr="000775FE" w:rsidRDefault="00572B4F" w:rsidP="000856B1">
      <w:pPr>
        <w:ind w:left="142"/>
        <w:jc w:val="both"/>
        <w:rPr>
          <w:rFonts w:cs="Arial"/>
          <w:sz w:val="24"/>
          <w:szCs w:val="24"/>
        </w:rPr>
      </w:pPr>
      <w:r w:rsidRPr="000775FE">
        <w:rPr>
          <w:rFonts w:cs="Arial"/>
          <w:sz w:val="24"/>
          <w:szCs w:val="24"/>
        </w:rPr>
        <w:t xml:space="preserve">Tato vyhláška nabývá účinnosti </w:t>
      </w:r>
      <w:r w:rsidR="00A31028" w:rsidRPr="000775FE">
        <w:rPr>
          <w:rFonts w:cs="Arial"/>
          <w:sz w:val="24"/>
          <w:szCs w:val="24"/>
        </w:rPr>
        <w:t>dnem 1. ledna 20</w:t>
      </w:r>
      <w:r w:rsidR="00FE7181">
        <w:rPr>
          <w:rFonts w:cs="Arial"/>
          <w:sz w:val="24"/>
          <w:szCs w:val="24"/>
        </w:rPr>
        <w:t>21</w:t>
      </w:r>
      <w:r w:rsidRPr="000775FE">
        <w:rPr>
          <w:rFonts w:cs="Arial"/>
          <w:sz w:val="24"/>
          <w:szCs w:val="24"/>
        </w:rPr>
        <w:t>.</w:t>
      </w:r>
    </w:p>
    <w:p w:rsidR="00A519E4" w:rsidRPr="000775FE" w:rsidRDefault="00A519E4" w:rsidP="00572B4F">
      <w:pPr>
        <w:rPr>
          <w:rFonts w:cs="Arial"/>
          <w:bCs/>
          <w:i/>
          <w:sz w:val="24"/>
          <w:szCs w:val="24"/>
        </w:rPr>
      </w:pPr>
    </w:p>
    <w:p w:rsidR="00572B4F" w:rsidRDefault="00572B4F" w:rsidP="00572B4F">
      <w:pPr>
        <w:rPr>
          <w:rFonts w:cs="Arial"/>
          <w:bCs/>
          <w:i/>
          <w:sz w:val="24"/>
          <w:szCs w:val="24"/>
        </w:rPr>
      </w:pPr>
    </w:p>
    <w:p w:rsidR="006E3631" w:rsidRPr="000775FE" w:rsidRDefault="006E3631" w:rsidP="00572B4F">
      <w:pPr>
        <w:rPr>
          <w:rFonts w:cs="Arial"/>
          <w:bCs/>
          <w:i/>
          <w:sz w:val="24"/>
          <w:szCs w:val="24"/>
        </w:rPr>
      </w:pPr>
    </w:p>
    <w:p w:rsidR="00572B4F" w:rsidRPr="000775FE" w:rsidRDefault="00572B4F" w:rsidP="00572B4F">
      <w:pPr>
        <w:rPr>
          <w:rFonts w:cs="Arial"/>
          <w:bCs/>
          <w:sz w:val="24"/>
          <w:szCs w:val="24"/>
        </w:rPr>
      </w:pPr>
      <w:r w:rsidRPr="000775FE">
        <w:rPr>
          <w:rFonts w:cs="Arial"/>
          <w:bCs/>
          <w:sz w:val="24"/>
          <w:szCs w:val="24"/>
        </w:rPr>
        <w:t xml:space="preserve">                                                            </w:t>
      </w:r>
    </w:p>
    <w:p w:rsidR="00FE7181" w:rsidRDefault="00951C16" w:rsidP="00572B4F">
      <w:p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</w:t>
      </w:r>
      <w:r w:rsidR="00FE7181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 xml:space="preserve"> </w:t>
      </w:r>
      <w:r w:rsidR="00FE7181">
        <w:rPr>
          <w:rFonts w:cs="Arial"/>
          <w:bCs/>
          <w:sz w:val="24"/>
          <w:szCs w:val="24"/>
        </w:rPr>
        <w:t>Bc. Štěpánka Bézová</w:t>
      </w:r>
      <w:r w:rsidR="00E43D92">
        <w:rPr>
          <w:rFonts w:cs="Arial"/>
          <w:bCs/>
          <w:sz w:val="24"/>
          <w:szCs w:val="24"/>
        </w:rPr>
        <w:t xml:space="preserve"> </w:t>
      </w:r>
      <w:r w:rsidR="003B59F1">
        <w:rPr>
          <w:rFonts w:cs="Arial"/>
          <w:bCs/>
          <w:sz w:val="24"/>
          <w:szCs w:val="24"/>
        </w:rPr>
        <w:t xml:space="preserve">v.r.                     </w:t>
      </w:r>
      <w:r w:rsidR="00572B4F" w:rsidRPr="000775FE">
        <w:rPr>
          <w:rFonts w:cs="Arial"/>
          <w:bCs/>
          <w:sz w:val="24"/>
          <w:szCs w:val="24"/>
        </w:rPr>
        <w:tab/>
        <w:t xml:space="preserve">   </w:t>
      </w:r>
      <w:r w:rsidR="00A31028" w:rsidRPr="000775FE">
        <w:rPr>
          <w:rFonts w:cs="Arial"/>
          <w:bCs/>
          <w:sz w:val="24"/>
          <w:szCs w:val="24"/>
        </w:rPr>
        <w:tab/>
        <w:t xml:space="preserve">  </w:t>
      </w:r>
      <w:r w:rsidR="00FE7181">
        <w:rPr>
          <w:rFonts w:cs="Arial"/>
          <w:bCs/>
          <w:sz w:val="24"/>
          <w:szCs w:val="24"/>
        </w:rPr>
        <w:t xml:space="preserve">    </w:t>
      </w:r>
      <w:r w:rsidR="001943C2">
        <w:rPr>
          <w:rFonts w:cs="Arial"/>
          <w:bCs/>
          <w:sz w:val="24"/>
          <w:szCs w:val="24"/>
        </w:rPr>
        <w:t xml:space="preserve">     </w:t>
      </w:r>
      <w:r w:rsidR="003B59F1">
        <w:rPr>
          <w:rFonts w:cs="Arial"/>
          <w:bCs/>
          <w:sz w:val="24"/>
          <w:szCs w:val="24"/>
        </w:rPr>
        <w:t xml:space="preserve">       </w:t>
      </w:r>
      <w:r w:rsidR="001943C2">
        <w:rPr>
          <w:rFonts w:cs="Arial"/>
          <w:bCs/>
          <w:sz w:val="24"/>
          <w:szCs w:val="24"/>
        </w:rPr>
        <w:t xml:space="preserve">   </w:t>
      </w:r>
      <w:r w:rsidR="00FE7181">
        <w:rPr>
          <w:rFonts w:cs="Arial"/>
          <w:bCs/>
          <w:sz w:val="24"/>
          <w:szCs w:val="24"/>
        </w:rPr>
        <w:t>Josef Korn</w:t>
      </w:r>
      <w:r w:rsidR="003B59F1">
        <w:rPr>
          <w:rFonts w:cs="Arial"/>
          <w:bCs/>
          <w:sz w:val="24"/>
          <w:szCs w:val="24"/>
        </w:rPr>
        <w:t xml:space="preserve"> v.r.</w:t>
      </w:r>
      <w:r w:rsidR="00E43D92">
        <w:rPr>
          <w:rFonts w:cs="Arial"/>
          <w:bCs/>
          <w:sz w:val="24"/>
          <w:szCs w:val="24"/>
        </w:rPr>
        <w:t xml:space="preserve"> </w:t>
      </w:r>
      <w:r w:rsidR="00A31028" w:rsidRPr="000775FE">
        <w:rPr>
          <w:rFonts w:cs="Arial"/>
          <w:bCs/>
          <w:sz w:val="24"/>
          <w:szCs w:val="24"/>
        </w:rPr>
        <w:t xml:space="preserve"> </w:t>
      </w:r>
    </w:p>
    <w:p w:rsidR="00572B4F" w:rsidRPr="000775FE" w:rsidRDefault="00572B4F" w:rsidP="00572B4F">
      <w:pPr>
        <w:rPr>
          <w:rFonts w:cs="Arial"/>
          <w:bCs/>
          <w:i/>
          <w:sz w:val="24"/>
          <w:szCs w:val="24"/>
        </w:rPr>
      </w:pPr>
      <w:r w:rsidRPr="000775FE">
        <w:rPr>
          <w:rFonts w:cs="Arial"/>
          <w:bCs/>
          <w:sz w:val="24"/>
          <w:szCs w:val="24"/>
        </w:rPr>
        <w:t xml:space="preserve"> </w:t>
      </w:r>
      <w:r w:rsidRPr="000775FE">
        <w:rPr>
          <w:rFonts w:cs="Arial"/>
          <w:bCs/>
          <w:sz w:val="24"/>
          <w:szCs w:val="24"/>
        </w:rPr>
        <w:tab/>
      </w:r>
      <w:r w:rsidRPr="000775FE">
        <w:rPr>
          <w:rFonts w:cs="Arial"/>
          <w:bCs/>
          <w:i/>
          <w:sz w:val="24"/>
          <w:szCs w:val="24"/>
        </w:rPr>
        <w:t>místostarost</w:t>
      </w:r>
      <w:r w:rsidR="00FE7181">
        <w:rPr>
          <w:rFonts w:cs="Arial"/>
          <w:bCs/>
          <w:i/>
          <w:sz w:val="24"/>
          <w:szCs w:val="24"/>
        </w:rPr>
        <w:t>k</w:t>
      </w:r>
      <w:r w:rsidRPr="000775FE">
        <w:rPr>
          <w:rFonts w:cs="Arial"/>
          <w:bCs/>
          <w:i/>
          <w:sz w:val="24"/>
          <w:szCs w:val="24"/>
        </w:rPr>
        <w:t>a</w:t>
      </w:r>
      <w:r w:rsidRPr="000775FE">
        <w:rPr>
          <w:rFonts w:cs="Arial"/>
          <w:bCs/>
          <w:i/>
          <w:sz w:val="24"/>
          <w:szCs w:val="24"/>
        </w:rPr>
        <w:tab/>
      </w:r>
      <w:r w:rsidRPr="000775FE">
        <w:rPr>
          <w:rFonts w:cs="Arial"/>
          <w:bCs/>
          <w:i/>
          <w:sz w:val="24"/>
          <w:szCs w:val="24"/>
        </w:rPr>
        <w:tab/>
      </w:r>
      <w:r w:rsidRPr="000775FE">
        <w:rPr>
          <w:rFonts w:cs="Arial"/>
          <w:bCs/>
          <w:i/>
          <w:sz w:val="24"/>
          <w:szCs w:val="24"/>
        </w:rPr>
        <w:tab/>
      </w:r>
      <w:r w:rsidRPr="000775FE">
        <w:rPr>
          <w:rFonts w:cs="Arial"/>
          <w:bCs/>
          <w:i/>
          <w:sz w:val="24"/>
          <w:szCs w:val="24"/>
        </w:rPr>
        <w:tab/>
      </w:r>
      <w:r w:rsidRPr="000775FE">
        <w:rPr>
          <w:rFonts w:cs="Arial"/>
          <w:bCs/>
          <w:i/>
          <w:sz w:val="24"/>
          <w:szCs w:val="24"/>
        </w:rPr>
        <w:tab/>
      </w:r>
      <w:r w:rsidRPr="000775FE">
        <w:rPr>
          <w:rFonts w:cs="Arial"/>
          <w:bCs/>
          <w:i/>
          <w:sz w:val="24"/>
          <w:szCs w:val="24"/>
        </w:rPr>
        <w:tab/>
      </w:r>
      <w:r w:rsidRPr="000775FE">
        <w:rPr>
          <w:rFonts w:cs="Arial"/>
          <w:bCs/>
          <w:i/>
          <w:sz w:val="24"/>
          <w:szCs w:val="24"/>
        </w:rPr>
        <w:tab/>
      </w:r>
      <w:r w:rsidR="001943C2">
        <w:rPr>
          <w:rFonts w:cs="Arial"/>
          <w:bCs/>
          <w:i/>
          <w:sz w:val="24"/>
          <w:szCs w:val="24"/>
        </w:rPr>
        <w:t xml:space="preserve">     s</w:t>
      </w:r>
      <w:r w:rsidRPr="000775FE">
        <w:rPr>
          <w:rFonts w:cs="Arial"/>
          <w:bCs/>
          <w:i/>
          <w:sz w:val="24"/>
          <w:szCs w:val="24"/>
        </w:rPr>
        <w:t xml:space="preserve">tarosta </w:t>
      </w:r>
    </w:p>
    <w:p w:rsidR="00572B4F" w:rsidRPr="000775FE" w:rsidRDefault="00572B4F" w:rsidP="00572B4F">
      <w:pPr>
        <w:rPr>
          <w:rFonts w:cs="Arial"/>
          <w:sz w:val="24"/>
          <w:szCs w:val="24"/>
        </w:rPr>
      </w:pPr>
    </w:p>
    <w:p w:rsidR="00572B4F" w:rsidRPr="000775FE" w:rsidRDefault="00572B4F" w:rsidP="00572B4F">
      <w:pPr>
        <w:rPr>
          <w:rFonts w:cs="Arial"/>
          <w:sz w:val="24"/>
          <w:szCs w:val="24"/>
        </w:rPr>
      </w:pPr>
    </w:p>
    <w:p w:rsidR="00572B4F" w:rsidRPr="000775FE" w:rsidRDefault="00572B4F" w:rsidP="00572B4F">
      <w:pPr>
        <w:rPr>
          <w:rFonts w:cs="Arial"/>
          <w:sz w:val="24"/>
          <w:szCs w:val="24"/>
        </w:rPr>
      </w:pPr>
      <w:r w:rsidRPr="000775FE">
        <w:rPr>
          <w:rFonts w:cs="Arial"/>
          <w:sz w:val="24"/>
          <w:szCs w:val="24"/>
        </w:rPr>
        <w:t>Vyvěšeno na úřední desce dne</w:t>
      </w:r>
      <w:r w:rsidR="00FE7181">
        <w:rPr>
          <w:rFonts w:cs="Arial"/>
          <w:sz w:val="24"/>
          <w:szCs w:val="24"/>
        </w:rPr>
        <w:t> :</w:t>
      </w:r>
      <w:r w:rsidR="00E43D92">
        <w:rPr>
          <w:rFonts w:cs="Arial"/>
          <w:sz w:val="24"/>
          <w:szCs w:val="24"/>
        </w:rPr>
        <w:t xml:space="preserve">  19.06.2020</w:t>
      </w:r>
    </w:p>
    <w:p w:rsidR="00572B4F" w:rsidRPr="000775FE" w:rsidRDefault="00572B4F" w:rsidP="00572B4F">
      <w:pPr>
        <w:rPr>
          <w:rFonts w:cs="Arial"/>
          <w:sz w:val="24"/>
          <w:szCs w:val="24"/>
        </w:rPr>
      </w:pPr>
    </w:p>
    <w:p w:rsidR="00572B4F" w:rsidRPr="000775FE" w:rsidRDefault="00572B4F" w:rsidP="00572B4F">
      <w:pPr>
        <w:rPr>
          <w:rFonts w:cs="Arial"/>
          <w:sz w:val="24"/>
          <w:szCs w:val="24"/>
        </w:rPr>
      </w:pPr>
      <w:r w:rsidRPr="000775FE">
        <w:rPr>
          <w:rFonts w:cs="Arial"/>
          <w:sz w:val="24"/>
          <w:szCs w:val="24"/>
        </w:rPr>
        <w:t>Sejmuto z úřední desky dne:</w:t>
      </w:r>
      <w:r w:rsidR="00CC142E">
        <w:rPr>
          <w:rFonts w:cs="Arial"/>
          <w:sz w:val="24"/>
          <w:szCs w:val="24"/>
        </w:rPr>
        <w:t xml:space="preserve">  07.07.2020</w:t>
      </w:r>
    </w:p>
    <w:p w:rsidR="00FE7181" w:rsidRDefault="00FE7181" w:rsidP="00CF5646">
      <w:pPr>
        <w:jc w:val="both"/>
        <w:rPr>
          <w:rFonts w:cs="Arial"/>
          <w:sz w:val="24"/>
          <w:szCs w:val="24"/>
        </w:rPr>
      </w:pPr>
    </w:p>
    <w:p w:rsidR="00CF5646" w:rsidRPr="001F23B9" w:rsidRDefault="00CF5646" w:rsidP="001F23B9">
      <w:pPr>
        <w:jc w:val="both"/>
        <w:rPr>
          <w:rFonts w:cs="Arial"/>
          <w:b/>
          <w:bCs/>
          <w:color w:val="000000"/>
          <w:sz w:val="22"/>
          <w:szCs w:val="22"/>
          <w:lang w:val="cs-CZ"/>
        </w:rPr>
      </w:pPr>
      <w:r w:rsidRPr="00630E39">
        <w:rPr>
          <w:rFonts w:cs="Arial"/>
          <w:b/>
          <w:sz w:val="22"/>
          <w:szCs w:val="22"/>
          <w:lang w:val="cs-CZ"/>
        </w:rPr>
        <w:lastRenderedPageBreak/>
        <w:t xml:space="preserve">Příloha </w:t>
      </w:r>
      <w:r w:rsidRPr="001F23B9">
        <w:rPr>
          <w:rFonts w:cs="Arial"/>
          <w:b/>
          <w:bCs/>
          <w:sz w:val="22"/>
          <w:szCs w:val="22"/>
          <w:lang w:val="cs-CZ"/>
        </w:rPr>
        <w:t>k obecně závazné vyhlášce č</w:t>
      </w:r>
      <w:r w:rsidRPr="004A5672">
        <w:rPr>
          <w:rFonts w:cs="Arial"/>
          <w:b/>
          <w:bCs/>
          <w:sz w:val="22"/>
          <w:szCs w:val="22"/>
          <w:lang w:val="cs-CZ"/>
        </w:rPr>
        <w:t xml:space="preserve">. </w:t>
      </w:r>
      <w:r w:rsidR="00AE6AEC">
        <w:rPr>
          <w:rFonts w:cs="Arial"/>
          <w:b/>
          <w:bCs/>
          <w:sz w:val="22"/>
          <w:szCs w:val="22"/>
          <w:lang w:val="cs-CZ"/>
        </w:rPr>
        <w:t>2</w:t>
      </w:r>
      <w:r w:rsidRPr="004A5672">
        <w:rPr>
          <w:rFonts w:cs="Arial"/>
          <w:b/>
          <w:bCs/>
          <w:sz w:val="22"/>
          <w:szCs w:val="22"/>
          <w:lang w:val="cs-CZ"/>
        </w:rPr>
        <w:t>/20</w:t>
      </w:r>
      <w:r w:rsidR="001F23B9" w:rsidRPr="004A5672">
        <w:rPr>
          <w:rFonts w:cs="Arial"/>
          <w:b/>
          <w:bCs/>
          <w:sz w:val="22"/>
          <w:szCs w:val="22"/>
          <w:lang w:val="cs-CZ"/>
        </w:rPr>
        <w:t>20</w:t>
      </w:r>
      <w:r w:rsidRPr="004A5672">
        <w:rPr>
          <w:rFonts w:cs="Arial"/>
          <w:b/>
          <w:bCs/>
          <w:sz w:val="22"/>
          <w:szCs w:val="22"/>
          <w:lang w:val="cs-CZ"/>
        </w:rPr>
        <w:t xml:space="preserve">, </w:t>
      </w:r>
      <w:r w:rsidRPr="001F23B9">
        <w:rPr>
          <w:rFonts w:cs="Arial"/>
          <w:b/>
          <w:bCs/>
          <w:color w:val="000000"/>
          <w:sz w:val="22"/>
          <w:szCs w:val="22"/>
          <w:lang w:val="cs-CZ"/>
        </w:rPr>
        <w:t xml:space="preserve">kterou se stanoví poplatek za komunální odpad na území </w:t>
      </w:r>
      <w:r w:rsidR="001F23B9" w:rsidRPr="001F23B9">
        <w:rPr>
          <w:rFonts w:cs="Arial"/>
          <w:b/>
          <w:bCs/>
          <w:color w:val="000000"/>
          <w:sz w:val="22"/>
          <w:szCs w:val="22"/>
          <w:lang w:val="cs-CZ"/>
        </w:rPr>
        <w:t>města Trhový Štěpánov</w:t>
      </w:r>
    </w:p>
    <w:p w:rsidR="00624B9D" w:rsidRPr="00630E39" w:rsidRDefault="00624B9D" w:rsidP="00CF5646">
      <w:pPr>
        <w:shd w:val="clear" w:color="auto" w:fill="FFFFFF"/>
        <w:tabs>
          <w:tab w:val="left" w:pos="9072"/>
        </w:tabs>
        <w:spacing w:before="5" w:line="317" w:lineRule="exact"/>
        <w:ind w:right="103"/>
        <w:jc w:val="both"/>
        <w:rPr>
          <w:rFonts w:cs="Arial"/>
          <w:b/>
          <w:bCs/>
          <w:color w:val="000000"/>
          <w:sz w:val="22"/>
          <w:szCs w:val="22"/>
          <w:lang w:val="cs-CZ"/>
        </w:rPr>
      </w:pPr>
    </w:p>
    <w:p w:rsidR="009960EC" w:rsidRDefault="009960EC" w:rsidP="00624B9D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:rsidR="00CF5646" w:rsidRDefault="00905840" w:rsidP="00624B9D">
      <w:pPr>
        <w:jc w:val="center"/>
        <w:rPr>
          <w:rFonts w:cs="Arial"/>
          <w:b/>
          <w:bCs/>
          <w:sz w:val="22"/>
          <w:szCs w:val="22"/>
          <w:lang w:val="cs-CZ"/>
        </w:rPr>
      </w:pPr>
      <w:r>
        <w:rPr>
          <w:rFonts w:cs="Arial"/>
          <w:b/>
          <w:bCs/>
          <w:sz w:val="22"/>
          <w:szCs w:val="22"/>
          <w:lang w:val="cs-CZ"/>
        </w:rPr>
        <w:t xml:space="preserve">VZOR </w:t>
      </w:r>
      <w:r w:rsidR="00CF5646" w:rsidRPr="00630E39">
        <w:rPr>
          <w:rFonts w:cs="Arial"/>
          <w:b/>
          <w:bCs/>
          <w:sz w:val="22"/>
          <w:szCs w:val="22"/>
          <w:lang w:val="cs-CZ"/>
        </w:rPr>
        <w:t>PROHLÁŠENÍ PLÁTCE POPLATKU</w:t>
      </w:r>
      <w:r w:rsidR="003777D1" w:rsidRPr="00630E39">
        <w:rPr>
          <w:rFonts w:cs="Arial"/>
          <w:b/>
          <w:bCs/>
          <w:sz w:val="22"/>
          <w:szCs w:val="22"/>
          <w:lang w:val="cs-CZ"/>
        </w:rPr>
        <w:t xml:space="preserve"> ZA KOMUNÁLNÍ ODPAD</w:t>
      </w:r>
    </w:p>
    <w:p w:rsidR="009960EC" w:rsidRPr="00630E39" w:rsidRDefault="009960EC" w:rsidP="00624B9D">
      <w:pPr>
        <w:jc w:val="center"/>
        <w:rPr>
          <w:rFonts w:cs="Arial"/>
          <w:b/>
          <w:bCs/>
          <w:sz w:val="22"/>
          <w:szCs w:val="22"/>
          <w:lang w:val="cs-CZ"/>
        </w:rPr>
      </w:pPr>
      <w:r>
        <w:rPr>
          <w:rFonts w:cs="Arial"/>
          <w:b/>
          <w:bCs/>
          <w:sz w:val="22"/>
          <w:szCs w:val="22"/>
          <w:lang w:val="cs-CZ"/>
        </w:rPr>
        <w:t>/registra</w:t>
      </w:r>
      <w:r w:rsidR="00D16B91">
        <w:rPr>
          <w:rFonts w:cs="Arial"/>
          <w:b/>
          <w:bCs/>
          <w:sz w:val="22"/>
          <w:szCs w:val="22"/>
          <w:lang w:val="cs-CZ"/>
        </w:rPr>
        <w:t>ční přihláška</w:t>
      </w:r>
      <w:r>
        <w:rPr>
          <w:rFonts w:cs="Arial"/>
          <w:b/>
          <w:bCs/>
          <w:sz w:val="22"/>
          <w:szCs w:val="22"/>
          <w:lang w:val="cs-CZ"/>
        </w:rPr>
        <w:t>/</w:t>
      </w:r>
    </w:p>
    <w:p w:rsidR="003777D1" w:rsidRPr="00630E39" w:rsidRDefault="003777D1" w:rsidP="00624B9D">
      <w:pPr>
        <w:jc w:val="center"/>
        <w:rPr>
          <w:rFonts w:cs="Arial"/>
          <w:b/>
          <w:bCs/>
          <w:sz w:val="22"/>
          <w:szCs w:val="22"/>
          <w:lang w:val="cs-CZ"/>
        </w:rPr>
      </w:pPr>
    </w:p>
    <w:p w:rsidR="00CF5646" w:rsidRPr="00630E39" w:rsidRDefault="00CF5646" w:rsidP="00CF5646">
      <w:pPr>
        <w:jc w:val="both"/>
        <w:rPr>
          <w:rFonts w:cs="Arial"/>
          <w:b/>
          <w:bCs/>
          <w:sz w:val="22"/>
          <w:szCs w:val="22"/>
          <w:lang w:val="cs-CZ"/>
        </w:rPr>
      </w:pPr>
    </w:p>
    <w:p w:rsidR="00CF5646" w:rsidRPr="00630E39" w:rsidRDefault="001F23B9" w:rsidP="00CF5646">
      <w:pPr>
        <w:jc w:val="both"/>
        <w:rPr>
          <w:rFonts w:cs="Arial"/>
          <w:b/>
          <w:bCs/>
          <w:sz w:val="22"/>
          <w:szCs w:val="22"/>
          <w:lang w:val="cs-CZ"/>
        </w:rPr>
      </w:pPr>
      <w:r>
        <w:rPr>
          <w:rFonts w:cs="Arial"/>
          <w:b/>
          <w:bCs/>
          <w:sz w:val="22"/>
          <w:szCs w:val="22"/>
          <w:lang w:val="cs-CZ"/>
        </w:rPr>
        <w:t>A</w:t>
      </w:r>
      <w:r w:rsidR="00CF5646" w:rsidRPr="00630E39">
        <w:rPr>
          <w:rFonts w:cs="Arial"/>
          <w:b/>
          <w:bCs/>
          <w:sz w:val="22"/>
          <w:szCs w:val="22"/>
          <w:lang w:val="cs-CZ"/>
        </w:rPr>
        <w:t xml:space="preserve">. </w:t>
      </w:r>
      <w:r>
        <w:rPr>
          <w:rFonts w:cs="Arial"/>
          <w:b/>
          <w:bCs/>
          <w:sz w:val="22"/>
          <w:szCs w:val="22"/>
          <w:lang w:val="cs-CZ"/>
        </w:rPr>
        <w:t xml:space="preserve">ÚDAJE O </w:t>
      </w:r>
      <w:r w:rsidR="00CF5646" w:rsidRPr="00630E39">
        <w:rPr>
          <w:rFonts w:cs="Arial"/>
          <w:b/>
          <w:bCs/>
          <w:sz w:val="22"/>
          <w:szCs w:val="22"/>
          <w:lang w:val="cs-CZ"/>
        </w:rPr>
        <w:t>P</w:t>
      </w:r>
      <w:r w:rsidR="00A519E4" w:rsidRPr="00630E39">
        <w:rPr>
          <w:rFonts w:cs="Arial"/>
          <w:b/>
          <w:bCs/>
          <w:sz w:val="22"/>
          <w:szCs w:val="22"/>
          <w:lang w:val="cs-CZ"/>
        </w:rPr>
        <w:t>LÁTC</w:t>
      </w:r>
      <w:r>
        <w:rPr>
          <w:rFonts w:cs="Arial"/>
          <w:b/>
          <w:bCs/>
          <w:sz w:val="22"/>
          <w:szCs w:val="22"/>
          <w:lang w:val="cs-CZ"/>
        </w:rPr>
        <w:t>I</w:t>
      </w:r>
      <w:r w:rsidR="00CF5646" w:rsidRPr="00630E39">
        <w:rPr>
          <w:rFonts w:cs="Arial"/>
          <w:b/>
          <w:bCs/>
          <w:sz w:val="22"/>
          <w:szCs w:val="22"/>
          <w:lang w:val="cs-CZ"/>
        </w:rPr>
        <w:t xml:space="preserve"> </w:t>
      </w:r>
    </w:p>
    <w:p w:rsidR="00CF5646" w:rsidRPr="00630E39" w:rsidRDefault="00CF5646" w:rsidP="00CF5646">
      <w:pPr>
        <w:jc w:val="both"/>
        <w:rPr>
          <w:rFonts w:cs="Arial"/>
          <w:b/>
          <w:bCs/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F23B9" w:rsidRPr="00630E39" w:rsidTr="001F23B9">
        <w:tc>
          <w:tcPr>
            <w:tcW w:w="9180" w:type="dxa"/>
            <w:shd w:val="clear" w:color="auto" w:fill="auto"/>
          </w:tcPr>
          <w:p w:rsidR="001F23B9" w:rsidRPr="001F23B9" w:rsidRDefault="001F23B9" w:rsidP="001F23B9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  <w:lang w:val="cs-CZ"/>
              </w:rPr>
            </w:pPr>
            <w:r w:rsidRPr="001F23B9">
              <w:rPr>
                <w:rFonts w:cs="Arial"/>
                <w:b/>
                <w:sz w:val="22"/>
                <w:szCs w:val="22"/>
                <w:lang w:val="cs-CZ"/>
              </w:rPr>
              <w:t>Příjmení, jméno/název:</w:t>
            </w:r>
            <w:r>
              <w:rPr>
                <w:rFonts w:cs="Arial"/>
                <w:bCs/>
                <w:sz w:val="22"/>
                <w:szCs w:val="22"/>
                <w:lang w:val="cs-CZ"/>
              </w:rPr>
              <w:t xml:space="preserve">  </w:t>
            </w:r>
          </w:p>
        </w:tc>
      </w:tr>
      <w:tr w:rsidR="001F23B9" w:rsidRPr="00630E39" w:rsidTr="001F23B9">
        <w:tc>
          <w:tcPr>
            <w:tcW w:w="9180" w:type="dxa"/>
            <w:shd w:val="clear" w:color="auto" w:fill="auto"/>
          </w:tcPr>
          <w:p w:rsidR="001F23B9" w:rsidRPr="001F23B9" w:rsidRDefault="001F23B9" w:rsidP="001F23B9">
            <w:pPr>
              <w:spacing w:line="360" w:lineRule="auto"/>
              <w:jc w:val="both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cs-CZ"/>
              </w:rPr>
              <w:t xml:space="preserve">Datum narození/IČ:  </w:t>
            </w:r>
          </w:p>
        </w:tc>
      </w:tr>
      <w:tr w:rsidR="001F23B9" w:rsidRPr="00630E39" w:rsidTr="001F23B9">
        <w:tc>
          <w:tcPr>
            <w:tcW w:w="9180" w:type="dxa"/>
            <w:shd w:val="clear" w:color="auto" w:fill="auto"/>
          </w:tcPr>
          <w:p w:rsidR="001F23B9" w:rsidRPr="001F23B9" w:rsidRDefault="00025CD2" w:rsidP="001F23B9">
            <w:pPr>
              <w:spacing w:line="360" w:lineRule="auto"/>
              <w:jc w:val="both"/>
              <w:rPr>
                <w:rFonts w:cs="Arial"/>
                <w:sz w:val="22"/>
                <w:szCs w:val="22"/>
                <w:lang w:val="cs-CZ"/>
              </w:rPr>
            </w:pPr>
            <w:r w:rsidRPr="001F23B9">
              <w:rPr>
                <w:rFonts w:cs="Arial"/>
                <w:b/>
                <w:sz w:val="22"/>
                <w:szCs w:val="22"/>
                <w:lang w:val="cs-CZ"/>
              </w:rPr>
              <w:t>Adresa TP/sídlo:</w:t>
            </w:r>
          </w:p>
        </w:tc>
      </w:tr>
      <w:tr w:rsidR="001F23B9" w:rsidRPr="00630E39" w:rsidTr="001F23B9">
        <w:tc>
          <w:tcPr>
            <w:tcW w:w="9180" w:type="dxa"/>
            <w:shd w:val="clear" w:color="auto" w:fill="auto"/>
          </w:tcPr>
          <w:p w:rsidR="001F23B9" w:rsidRPr="00630E39" w:rsidRDefault="001F23B9" w:rsidP="001F23B9">
            <w:pPr>
              <w:spacing w:line="360" w:lineRule="auto"/>
              <w:jc w:val="both"/>
              <w:rPr>
                <w:rFonts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cs-CZ"/>
              </w:rPr>
              <w:t>Jiné korespondenční údaje:</w:t>
            </w:r>
          </w:p>
        </w:tc>
      </w:tr>
    </w:tbl>
    <w:p w:rsidR="00CF5646" w:rsidRDefault="00CF5646" w:rsidP="00CF5646">
      <w:pPr>
        <w:jc w:val="both"/>
        <w:rPr>
          <w:rFonts w:cs="Arial"/>
          <w:b/>
          <w:bCs/>
          <w:sz w:val="22"/>
          <w:szCs w:val="22"/>
          <w:lang w:val="cs-CZ"/>
        </w:rPr>
      </w:pPr>
    </w:p>
    <w:p w:rsidR="0072537A" w:rsidRPr="00630E39" w:rsidRDefault="0072537A" w:rsidP="00CF5646">
      <w:pPr>
        <w:jc w:val="both"/>
        <w:rPr>
          <w:rFonts w:cs="Arial"/>
          <w:b/>
          <w:bCs/>
          <w:sz w:val="22"/>
          <w:szCs w:val="22"/>
          <w:lang w:val="cs-CZ"/>
        </w:rPr>
      </w:pPr>
    </w:p>
    <w:p w:rsidR="001F23B9" w:rsidRPr="00630E39" w:rsidRDefault="001F23B9" w:rsidP="001F23B9">
      <w:pPr>
        <w:jc w:val="both"/>
        <w:rPr>
          <w:rFonts w:cs="Arial"/>
          <w:b/>
          <w:bCs/>
          <w:sz w:val="22"/>
          <w:szCs w:val="22"/>
          <w:lang w:val="cs-CZ"/>
        </w:rPr>
      </w:pPr>
      <w:r>
        <w:rPr>
          <w:rFonts w:cs="Arial"/>
          <w:b/>
          <w:bCs/>
          <w:sz w:val="22"/>
          <w:szCs w:val="22"/>
          <w:lang w:val="cs-CZ"/>
        </w:rPr>
        <w:t>B</w:t>
      </w:r>
      <w:r w:rsidRPr="00630E39">
        <w:rPr>
          <w:rFonts w:cs="Arial"/>
          <w:b/>
          <w:bCs/>
          <w:sz w:val="22"/>
          <w:szCs w:val="22"/>
          <w:lang w:val="cs-CZ"/>
        </w:rPr>
        <w:t xml:space="preserve">. </w:t>
      </w:r>
      <w:r>
        <w:rPr>
          <w:rFonts w:cs="Arial"/>
          <w:b/>
          <w:bCs/>
          <w:sz w:val="22"/>
          <w:szCs w:val="22"/>
          <w:lang w:val="cs-CZ"/>
        </w:rPr>
        <w:t xml:space="preserve">ÚDAJE O </w:t>
      </w:r>
      <w:r w:rsidRPr="00630E39">
        <w:rPr>
          <w:rFonts w:cs="Arial"/>
          <w:b/>
          <w:bCs/>
          <w:sz w:val="22"/>
          <w:szCs w:val="22"/>
          <w:lang w:val="cs-CZ"/>
        </w:rPr>
        <w:t>NEMOVITOST</w:t>
      </w:r>
      <w:r>
        <w:rPr>
          <w:rFonts w:cs="Arial"/>
          <w:b/>
          <w:bCs/>
          <w:sz w:val="22"/>
          <w:szCs w:val="22"/>
          <w:lang w:val="cs-CZ"/>
        </w:rPr>
        <w:t>I (bytový dům, rodinný dům, rekreační stavba, jiné)</w:t>
      </w:r>
      <w:r w:rsidRPr="00630E39">
        <w:rPr>
          <w:rFonts w:cs="Arial"/>
          <w:b/>
          <w:bCs/>
          <w:sz w:val="22"/>
          <w:szCs w:val="22"/>
          <w:lang w:val="cs-CZ"/>
        </w:rPr>
        <w:t xml:space="preserve"> </w:t>
      </w:r>
    </w:p>
    <w:p w:rsidR="001F23B9" w:rsidRPr="00630E39" w:rsidRDefault="001F23B9" w:rsidP="001F23B9">
      <w:pPr>
        <w:jc w:val="both"/>
        <w:rPr>
          <w:rFonts w:cs="Arial"/>
          <w:b/>
          <w:bCs/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544"/>
        <w:gridCol w:w="2441"/>
      </w:tblGrid>
      <w:tr w:rsidR="001F23B9" w:rsidRPr="00630E39" w:rsidTr="00006364">
        <w:tc>
          <w:tcPr>
            <w:tcW w:w="3227" w:type="dxa"/>
            <w:shd w:val="clear" w:color="auto" w:fill="auto"/>
          </w:tcPr>
          <w:p w:rsidR="001F23B9" w:rsidRPr="0072537A" w:rsidRDefault="001F23B9" w:rsidP="0072537A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  <w:lang w:val="cs-CZ"/>
              </w:rPr>
            </w:pPr>
            <w:r w:rsidRPr="0072537A">
              <w:rPr>
                <w:rFonts w:cs="Arial"/>
                <w:b/>
                <w:sz w:val="22"/>
                <w:szCs w:val="22"/>
                <w:lang w:val="cs-CZ"/>
              </w:rPr>
              <w:t xml:space="preserve">Část obce:  </w:t>
            </w:r>
          </w:p>
        </w:tc>
        <w:tc>
          <w:tcPr>
            <w:tcW w:w="3544" w:type="dxa"/>
            <w:shd w:val="clear" w:color="auto" w:fill="auto"/>
          </w:tcPr>
          <w:p w:rsidR="001F23B9" w:rsidRPr="0072537A" w:rsidRDefault="001F23B9" w:rsidP="00F423F7">
            <w:pPr>
              <w:jc w:val="both"/>
              <w:rPr>
                <w:rFonts w:cs="Arial"/>
                <w:b/>
                <w:sz w:val="22"/>
                <w:szCs w:val="22"/>
                <w:lang w:val="cs-CZ"/>
              </w:rPr>
            </w:pPr>
            <w:r w:rsidRPr="0072537A">
              <w:rPr>
                <w:rFonts w:cs="Arial"/>
                <w:b/>
                <w:sz w:val="22"/>
                <w:szCs w:val="22"/>
                <w:lang w:val="cs-CZ"/>
              </w:rPr>
              <w:t xml:space="preserve">Číslo popisné/evidenční: </w:t>
            </w:r>
          </w:p>
        </w:tc>
        <w:tc>
          <w:tcPr>
            <w:tcW w:w="2441" w:type="dxa"/>
            <w:shd w:val="clear" w:color="auto" w:fill="auto"/>
          </w:tcPr>
          <w:p w:rsidR="001F23B9" w:rsidRDefault="001F23B9" w:rsidP="00F423F7">
            <w:pPr>
              <w:jc w:val="both"/>
              <w:rPr>
                <w:rFonts w:cs="Arial"/>
                <w:b/>
                <w:sz w:val="22"/>
                <w:szCs w:val="22"/>
                <w:lang w:val="cs-CZ"/>
              </w:rPr>
            </w:pPr>
            <w:r w:rsidRPr="0072537A">
              <w:rPr>
                <w:rFonts w:cs="Arial"/>
                <w:b/>
                <w:sz w:val="22"/>
                <w:szCs w:val="22"/>
                <w:lang w:val="cs-CZ"/>
              </w:rPr>
              <w:t>Číslo parcelní:</w:t>
            </w:r>
          </w:p>
          <w:p w:rsidR="00EF143C" w:rsidRDefault="00EF143C" w:rsidP="00F423F7">
            <w:pPr>
              <w:jc w:val="both"/>
              <w:rPr>
                <w:rFonts w:cs="Arial"/>
                <w:b/>
                <w:sz w:val="22"/>
                <w:szCs w:val="22"/>
                <w:lang w:val="cs-CZ"/>
              </w:rPr>
            </w:pPr>
          </w:p>
          <w:p w:rsidR="00EF143C" w:rsidRPr="0072537A" w:rsidRDefault="00EF143C" w:rsidP="00F423F7">
            <w:pPr>
              <w:jc w:val="both"/>
              <w:rPr>
                <w:rFonts w:cs="Arial"/>
                <w:b/>
                <w:sz w:val="22"/>
                <w:szCs w:val="22"/>
                <w:lang w:val="cs-CZ"/>
              </w:rPr>
            </w:pPr>
          </w:p>
        </w:tc>
      </w:tr>
    </w:tbl>
    <w:p w:rsidR="00CF5646" w:rsidRPr="00630E39" w:rsidRDefault="00CF5646" w:rsidP="00CF5646">
      <w:pPr>
        <w:jc w:val="both"/>
        <w:rPr>
          <w:rFonts w:cs="Arial"/>
          <w:bCs/>
          <w:sz w:val="22"/>
          <w:szCs w:val="22"/>
          <w:lang w:val="cs-CZ"/>
        </w:rPr>
      </w:pPr>
    </w:p>
    <w:p w:rsidR="00CF5646" w:rsidRPr="00630E39" w:rsidRDefault="00CF5646" w:rsidP="00CF5646">
      <w:pPr>
        <w:jc w:val="both"/>
        <w:rPr>
          <w:rFonts w:cs="Arial"/>
          <w:b/>
          <w:bCs/>
          <w:sz w:val="22"/>
          <w:szCs w:val="22"/>
          <w:lang w:val="cs-CZ"/>
        </w:rPr>
      </w:pPr>
    </w:p>
    <w:p w:rsidR="00673DF0" w:rsidRDefault="00673DF0" w:rsidP="00CF5646">
      <w:pPr>
        <w:jc w:val="both"/>
        <w:rPr>
          <w:rFonts w:cs="Arial"/>
          <w:b/>
          <w:bCs/>
          <w:sz w:val="22"/>
          <w:szCs w:val="22"/>
          <w:lang w:val="cs-CZ"/>
        </w:rPr>
      </w:pPr>
    </w:p>
    <w:p w:rsidR="00CF5646" w:rsidRPr="00E87B0C" w:rsidRDefault="00CF5646" w:rsidP="00CF5646">
      <w:pPr>
        <w:jc w:val="both"/>
        <w:rPr>
          <w:rFonts w:cs="Arial"/>
          <w:i/>
          <w:iCs/>
          <w:sz w:val="22"/>
          <w:szCs w:val="22"/>
          <w:lang w:val="cs-CZ"/>
        </w:rPr>
      </w:pPr>
      <w:r w:rsidRPr="00630E39">
        <w:rPr>
          <w:rFonts w:cs="Arial"/>
          <w:b/>
          <w:bCs/>
          <w:sz w:val="22"/>
          <w:szCs w:val="22"/>
          <w:lang w:val="cs-CZ"/>
        </w:rPr>
        <w:t>C. V</w:t>
      </w:r>
      <w:r w:rsidR="00006364">
        <w:rPr>
          <w:rFonts w:cs="Arial"/>
          <w:b/>
          <w:bCs/>
          <w:sz w:val="22"/>
          <w:szCs w:val="22"/>
          <w:lang w:val="cs-CZ"/>
        </w:rPr>
        <w:t>ÝŠE POPLATKU</w:t>
      </w:r>
      <w:r w:rsidR="00E87B0C">
        <w:rPr>
          <w:rFonts w:cs="Arial"/>
          <w:b/>
          <w:bCs/>
          <w:sz w:val="22"/>
          <w:szCs w:val="22"/>
          <w:lang w:val="cs-CZ"/>
        </w:rPr>
        <w:t xml:space="preserve"> </w:t>
      </w:r>
      <w:r w:rsidR="00E87B0C" w:rsidRPr="00E87B0C">
        <w:rPr>
          <w:rFonts w:cs="Arial"/>
          <w:i/>
          <w:iCs/>
          <w:sz w:val="22"/>
          <w:szCs w:val="22"/>
          <w:lang w:val="cs-CZ"/>
        </w:rPr>
        <w:t>(vypl</w:t>
      </w:r>
      <w:r w:rsidR="003D2BD3">
        <w:rPr>
          <w:rFonts w:cs="Arial"/>
          <w:i/>
          <w:iCs/>
          <w:sz w:val="22"/>
          <w:szCs w:val="22"/>
          <w:lang w:val="cs-CZ"/>
        </w:rPr>
        <w:t>ní poplatník</w:t>
      </w:r>
      <w:r w:rsidR="00253059">
        <w:rPr>
          <w:rFonts w:cs="Arial"/>
          <w:i/>
          <w:iCs/>
          <w:sz w:val="22"/>
          <w:szCs w:val="22"/>
          <w:lang w:val="cs-CZ"/>
        </w:rPr>
        <w:t xml:space="preserve"> </w:t>
      </w:r>
      <w:r w:rsidR="00A83287">
        <w:rPr>
          <w:rFonts w:cs="Arial"/>
          <w:i/>
          <w:iCs/>
          <w:sz w:val="22"/>
          <w:szCs w:val="22"/>
          <w:lang w:val="cs-CZ"/>
        </w:rPr>
        <w:t xml:space="preserve">výběrem </w:t>
      </w:r>
      <w:r w:rsidR="00CC252F">
        <w:rPr>
          <w:rFonts w:cs="Arial"/>
          <w:i/>
          <w:iCs/>
          <w:sz w:val="22"/>
          <w:szCs w:val="22"/>
          <w:lang w:val="cs-CZ"/>
        </w:rPr>
        <w:t>dle</w:t>
      </w:r>
      <w:r w:rsidR="00253059">
        <w:rPr>
          <w:rFonts w:cs="Arial"/>
          <w:i/>
          <w:iCs/>
          <w:sz w:val="22"/>
          <w:szCs w:val="22"/>
          <w:lang w:val="cs-CZ"/>
        </w:rPr>
        <w:t xml:space="preserve"> </w:t>
      </w:r>
      <w:r w:rsidR="00CC252F">
        <w:rPr>
          <w:rFonts w:cs="Arial"/>
          <w:i/>
          <w:iCs/>
          <w:sz w:val="22"/>
          <w:szCs w:val="22"/>
          <w:lang w:val="cs-CZ"/>
        </w:rPr>
        <w:t>variant</w:t>
      </w:r>
      <w:r w:rsidR="00253059">
        <w:rPr>
          <w:rFonts w:cs="Arial"/>
          <w:i/>
          <w:iCs/>
          <w:sz w:val="22"/>
          <w:szCs w:val="22"/>
          <w:lang w:val="cs-CZ"/>
        </w:rPr>
        <w:t xml:space="preserve"> níže</w:t>
      </w:r>
      <w:r w:rsidR="00E87B0C" w:rsidRPr="00E87B0C">
        <w:rPr>
          <w:rFonts w:cs="Arial"/>
          <w:i/>
          <w:iCs/>
          <w:sz w:val="22"/>
          <w:szCs w:val="22"/>
          <w:lang w:val="cs-CZ"/>
        </w:rPr>
        <w:t>)</w:t>
      </w:r>
    </w:p>
    <w:p w:rsidR="00CF5646" w:rsidRPr="00630E39" w:rsidRDefault="00CF5646" w:rsidP="00CF5646">
      <w:pPr>
        <w:jc w:val="both"/>
        <w:rPr>
          <w:rFonts w:cs="Arial"/>
          <w:b/>
          <w:bCs/>
          <w:sz w:val="22"/>
          <w:szCs w:val="22"/>
          <w:lang w:val="cs-CZ"/>
        </w:rPr>
      </w:pPr>
      <w:r w:rsidRPr="00630E39">
        <w:rPr>
          <w:rFonts w:cs="Arial"/>
          <w:b/>
          <w:bCs/>
          <w:sz w:val="22"/>
          <w:szCs w:val="22"/>
          <w:lang w:val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261"/>
        <w:gridCol w:w="2409"/>
      </w:tblGrid>
      <w:tr w:rsidR="00A519E4" w:rsidRPr="00630E39" w:rsidTr="00006364">
        <w:tc>
          <w:tcPr>
            <w:tcW w:w="3510" w:type="dxa"/>
            <w:shd w:val="clear" w:color="auto" w:fill="auto"/>
            <w:vAlign w:val="center"/>
          </w:tcPr>
          <w:p w:rsidR="00A519E4" w:rsidRPr="00006364" w:rsidRDefault="00006364" w:rsidP="00006364">
            <w:pPr>
              <w:rPr>
                <w:rFonts w:cs="Arial"/>
                <w:b/>
                <w:sz w:val="22"/>
                <w:szCs w:val="22"/>
                <w:lang w:val="cs-CZ"/>
              </w:rPr>
            </w:pPr>
            <w:r>
              <w:rPr>
                <w:rFonts w:cs="Arial"/>
                <w:b/>
                <w:sz w:val="22"/>
                <w:szCs w:val="22"/>
                <w:lang w:val="cs-CZ"/>
              </w:rPr>
              <w:t>Druh a o</w:t>
            </w:r>
            <w:r w:rsidR="00A519E4" w:rsidRPr="00006364">
              <w:rPr>
                <w:rFonts w:cs="Arial"/>
                <w:b/>
                <w:sz w:val="22"/>
                <w:szCs w:val="22"/>
                <w:lang w:val="cs-CZ"/>
              </w:rPr>
              <w:t>bjem</w:t>
            </w:r>
            <w:r>
              <w:rPr>
                <w:rFonts w:cs="Arial"/>
                <w:b/>
                <w:sz w:val="22"/>
                <w:szCs w:val="22"/>
                <w:lang w:val="cs-CZ"/>
              </w:rPr>
              <w:t xml:space="preserve"> sběrné </w:t>
            </w:r>
            <w:r w:rsidR="00A519E4" w:rsidRPr="00006364">
              <w:rPr>
                <w:rFonts w:cs="Arial"/>
                <w:b/>
                <w:sz w:val="22"/>
                <w:szCs w:val="22"/>
                <w:lang w:val="cs-CZ"/>
              </w:rPr>
              <w:t>nádoby</w:t>
            </w:r>
            <w:r>
              <w:rPr>
                <w:rFonts w:cs="Arial"/>
                <w:b/>
                <w:sz w:val="22"/>
                <w:szCs w:val="22"/>
                <w:lang w:val="cs-CZ"/>
              </w:rPr>
              <w:t>: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519E4" w:rsidRPr="00006364" w:rsidRDefault="00A519E4" w:rsidP="00006364">
            <w:pPr>
              <w:rPr>
                <w:rFonts w:cs="Arial"/>
                <w:b/>
                <w:sz w:val="22"/>
                <w:szCs w:val="22"/>
                <w:lang w:val="cs-CZ"/>
              </w:rPr>
            </w:pPr>
            <w:r w:rsidRPr="00006364">
              <w:rPr>
                <w:rFonts w:cs="Arial"/>
                <w:b/>
                <w:sz w:val="22"/>
                <w:szCs w:val="22"/>
                <w:lang w:val="cs-CZ"/>
              </w:rPr>
              <w:t>Frekvence svozů</w:t>
            </w:r>
            <w:r w:rsidR="00006364">
              <w:rPr>
                <w:rFonts w:cs="Arial"/>
                <w:b/>
                <w:sz w:val="22"/>
                <w:szCs w:val="22"/>
                <w:lang w:val="cs-CZ"/>
              </w:rPr>
              <w:t>:</w:t>
            </w:r>
          </w:p>
        </w:tc>
        <w:tc>
          <w:tcPr>
            <w:tcW w:w="2409" w:type="dxa"/>
            <w:vAlign w:val="center"/>
          </w:tcPr>
          <w:p w:rsidR="00A519E4" w:rsidRPr="00006364" w:rsidRDefault="00A519E4" w:rsidP="00006364">
            <w:pPr>
              <w:rPr>
                <w:rFonts w:cs="Arial"/>
                <w:b/>
                <w:sz w:val="22"/>
                <w:szCs w:val="22"/>
                <w:lang w:val="cs-CZ"/>
              </w:rPr>
            </w:pPr>
            <w:r w:rsidRPr="00006364">
              <w:rPr>
                <w:rFonts w:cs="Arial"/>
                <w:b/>
                <w:sz w:val="22"/>
                <w:szCs w:val="22"/>
                <w:lang w:val="cs-CZ"/>
              </w:rPr>
              <w:t>Po</w:t>
            </w:r>
            <w:r w:rsidR="00006364">
              <w:rPr>
                <w:rFonts w:cs="Arial"/>
                <w:b/>
                <w:sz w:val="22"/>
                <w:szCs w:val="22"/>
                <w:lang w:val="cs-CZ"/>
              </w:rPr>
              <w:t>čet sběrných nádob:</w:t>
            </w:r>
          </w:p>
        </w:tc>
      </w:tr>
      <w:tr w:rsidR="00A519E4" w:rsidRPr="00630E39" w:rsidTr="00006364">
        <w:tc>
          <w:tcPr>
            <w:tcW w:w="3510" w:type="dxa"/>
            <w:shd w:val="clear" w:color="auto" w:fill="auto"/>
          </w:tcPr>
          <w:p w:rsidR="00A519E4" w:rsidRPr="00630E39" w:rsidRDefault="00A519E4" w:rsidP="00A519E4">
            <w:pPr>
              <w:jc w:val="both"/>
              <w:rPr>
                <w:rFonts w:cs="Arial"/>
                <w:bCs/>
                <w:sz w:val="22"/>
                <w:szCs w:val="22"/>
                <w:lang w:val="cs-CZ"/>
              </w:rPr>
            </w:pPr>
          </w:p>
          <w:p w:rsidR="00A519E4" w:rsidRPr="00630E39" w:rsidRDefault="00A519E4" w:rsidP="00A519E4">
            <w:pPr>
              <w:jc w:val="both"/>
              <w:rPr>
                <w:rFonts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3261" w:type="dxa"/>
            <w:shd w:val="clear" w:color="auto" w:fill="auto"/>
          </w:tcPr>
          <w:p w:rsidR="00A519E4" w:rsidRPr="00630E39" w:rsidRDefault="00A519E4" w:rsidP="00DB2E2A">
            <w:pPr>
              <w:jc w:val="both"/>
              <w:rPr>
                <w:rFonts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2409" w:type="dxa"/>
          </w:tcPr>
          <w:p w:rsidR="00A519E4" w:rsidRPr="00630E39" w:rsidRDefault="00A519E4" w:rsidP="00DB2E2A">
            <w:pPr>
              <w:jc w:val="both"/>
              <w:rPr>
                <w:rFonts w:cs="Arial"/>
                <w:bCs/>
                <w:sz w:val="22"/>
                <w:szCs w:val="22"/>
                <w:lang w:val="cs-CZ"/>
              </w:rPr>
            </w:pPr>
          </w:p>
        </w:tc>
      </w:tr>
      <w:tr w:rsidR="004E5EFF" w:rsidRPr="00630E39" w:rsidTr="00006364">
        <w:tc>
          <w:tcPr>
            <w:tcW w:w="3510" w:type="dxa"/>
            <w:shd w:val="clear" w:color="auto" w:fill="auto"/>
          </w:tcPr>
          <w:p w:rsidR="004E5EFF" w:rsidRDefault="004E5EFF" w:rsidP="00A519E4">
            <w:pPr>
              <w:jc w:val="both"/>
              <w:rPr>
                <w:rFonts w:cs="Arial"/>
                <w:bCs/>
                <w:sz w:val="22"/>
                <w:szCs w:val="22"/>
                <w:lang w:val="cs-CZ"/>
              </w:rPr>
            </w:pPr>
          </w:p>
          <w:p w:rsidR="004E5EFF" w:rsidRPr="00630E39" w:rsidRDefault="004E5EFF" w:rsidP="00A519E4">
            <w:pPr>
              <w:jc w:val="both"/>
              <w:rPr>
                <w:rFonts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3261" w:type="dxa"/>
            <w:shd w:val="clear" w:color="auto" w:fill="auto"/>
          </w:tcPr>
          <w:p w:rsidR="004E5EFF" w:rsidRPr="00630E39" w:rsidRDefault="004E5EFF" w:rsidP="00DB2E2A">
            <w:pPr>
              <w:jc w:val="both"/>
              <w:rPr>
                <w:rFonts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2409" w:type="dxa"/>
          </w:tcPr>
          <w:p w:rsidR="004E5EFF" w:rsidRPr="00630E39" w:rsidRDefault="004E5EFF" w:rsidP="00DB2E2A">
            <w:pPr>
              <w:jc w:val="both"/>
              <w:rPr>
                <w:rFonts w:cs="Arial"/>
                <w:bCs/>
                <w:sz w:val="22"/>
                <w:szCs w:val="22"/>
                <w:lang w:val="cs-CZ"/>
              </w:rPr>
            </w:pPr>
          </w:p>
        </w:tc>
      </w:tr>
    </w:tbl>
    <w:p w:rsidR="004D49D4" w:rsidRDefault="004D49D4" w:rsidP="00624B9D">
      <w:pPr>
        <w:rPr>
          <w:rFonts w:cs="Arial"/>
          <w:bCs/>
          <w:sz w:val="22"/>
          <w:szCs w:val="22"/>
          <w:lang w:val="cs-CZ"/>
        </w:rPr>
      </w:pPr>
    </w:p>
    <w:p w:rsidR="009960EC" w:rsidRDefault="009960EC" w:rsidP="009D2DC2">
      <w:pPr>
        <w:jc w:val="center"/>
        <w:rPr>
          <w:rFonts w:cs="Arial"/>
          <w:b/>
          <w:sz w:val="22"/>
          <w:szCs w:val="22"/>
          <w:lang w:val="cs-CZ"/>
        </w:rPr>
      </w:pPr>
    </w:p>
    <w:p w:rsidR="00EB1C0C" w:rsidRDefault="00EB1C0C" w:rsidP="009D2DC2">
      <w:pPr>
        <w:jc w:val="center"/>
        <w:rPr>
          <w:rFonts w:cs="Arial"/>
          <w:b/>
          <w:sz w:val="22"/>
          <w:szCs w:val="22"/>
          <w:lang w:val="cs-CZ"/>
        </w:rPr>
      </w:pPr>
    </w:p>
    <w:p w:rsidR="00673DF0" w:rsidRDefault="00673DF0" w:rsidP="009D2DC2">
      <w:pPr>
        <w:jc w:val="center"/>
        <w:rPr>
          <w:rFonts w:cs="Arial"/>
          <w:b/>
          <w:sz w:val="22"/>
          <w:szCs w:val="22"/>
          <w:lang w:val="cs-CZ"/>
        </w:rPr>
      </w:pPr>
    </w:p>
    <w:p w:rsidR="004D49D4" w:rsidRDefault="009D2DC2" w:rsidP="009D2DC2">
      <w:pPr>
        <w:jc w:val="center"/>
        <w:rPr>
          <w:rFonts w:cs="Arial"/>
          <w:b/>
          <w:sz w:val="22"/>
          <w:szCs w:val="22"/>
          <w:lang w:val="cs-CZ"/>
        </w:rPr>
      </w:pPr>
      <w:r w:rsidRPr="009D2DC2">
        <w:rPr>
          <w:rFonts w:cs="Arial"/>
          <w:b/>
          <w:sz w:val="22"/>
          <w:szCs w:val="22"/>
          <w:lang w:val="cs-CZ"/>
        </w:rPr>
        <w:t>Sazby poplatku za komunální odpad za rok</w:t>
      </w:r>
    </w:p>
    <w:p w:rsidR="00673DF0" w:rsidRDefault="00673DF0" w:rsidP="009D2DC2">
      <w:pPr>
        <w:jc w:val="center"/>
        <w:rPr>
          <w:rFonts w:cs="Arial"/>
          <w:b/>
          <w:sz w:val="22"/>
          <w:szCs w:val="22"/>
          <w:lang w:val="cs-CZ"/>
        </w:rPr>
      </w:pPr>
    </w:p>
    <w:p w:rsidR="009D2DC2" w:rsidRDefault="009D2DC2" w:rsidP="009D2DC2">
      <w:pPr>
        <w:jc w:val="center"/>
        <w:rPr>
          <w:rFonts w:cs="Arial"/>
          <w:b/>
          <w:sz w:val="22"/>
          <w:szCs w:val="22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718"/>
        <w:gridCol w:w="1701"/>
        <w:gridCol w:w="1701"/>
      </w:tblGrid>
      <w:tr w:rsidR="00BD3645" w:rsidRPr="001F23B9" w:rsidTr="007F28A2">
        <w:tc>
          <w:tcPr>
            <w:tcW w:w="3060" w:type="dxa"/>
            <w:shd w:val="clear" w:color="auto" w:fill="auto"/>
          </w:tcPr>
          <w:p w:rsidR="00F562D2" w:rsidRDefault="00F562D2" w:rsidP="00F562D2">
            <w:pPr>
              <w:jc w:val="both"/>
              <w:rPr>
                <w:rFonts w:cs="Arial"/>
                <w:b/>
                <w:lang w:val="cs-CZ"/>
              </w:rPr>
            </w:pPr>
          </w:p>
          <w:p w:rsidR="00F562D2" w:rsidRPr="00F562D2" w:rsidRDefault="00F562D2" w:rsidP="00F562D2">
            <w:pPr>
              <w:jc w:val="both"/>
              <w:rPr>
                <w:rFonts w:cs="Arial"/>
                <w:b/>
                <w:lang w:val="cs-CZ"/>
              </w:rPr>
            </w:pPr>
            <w:r w:rsidRPr="00F562D2">
              <w:rPr>
                <w:rFonts w:cs="Arial"/>
                <w:b/>
                <w:lang w:val="cs-CZ"/>
              </w:rPr>
              <w:t>Velikost nádoby</w:t>
            </w:r>
          </w:p>
        </w:tc>
        <w:tc>
          <w:tcPr>
            <w:tcW w:w="2718" w:type="dxa"/>
            <w:shd w:val="clear" w:color="auto" w:fill="auto"/>
          </w:tcPr>
          <w:p w:rsidR="00F562D2" w:rsidRDefault="00F562D2" w:rsidP="00F562D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3645" w:rsidRPr="00BD3645" w:rsidRDefault="00BD3645" w:rsidP="00BD3645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D3645">
              <w:rPr>
                <w:rFonts w:ascii="Arial" w:hAnsi="Arial" w:cs="Arial"/>
                <w:b/>
                <w:sz w:val="20"/>
                <w:szCs w:val="20"/>
              </w:rPr>
              <w:t>Počet svozů za rok</w:t>
            </w:r>
          </w:p>
        </w:tc>
        <w:tc>
          <w:tcPr>
            <w:tcW w:w="1701" w:type="dxa"/>
            <w:shd w:val="clear" w:color="auto" w:fill="auto"/>
          </w:tcPr>
          <w:p w:rsidR="00BD3645" w:rsidRPr="00BD3645" w:rsidRDefault="00BD3645" w:rsidP="00BD364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BD3645">
              <w:rPr>
                <w:rFonts w:ascii="Arial" w:hAnsi="Arial" w:cs="Arial"/>
                <w:b/>
                <w:bCs/>
                <w:sz w:val="20"/>
                <w:szCs w:val="20"/>
              </w:rPr>
              <w:t>oční poplat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BD3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 </w:t>
            </w:r>
          </w:p>
          <w:p w:rsidR="00BD3645" w:rsidRPr="00BD3645" w:rsidRDefault="00BD3645" w:rsidP="00BD36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D3645">
              <w:rPr>
                <w:rFonts w:ascii="Arial" w:hAnsi="Arial" w:cs="Arial"/>
                <w:b/>
                <w:bCs/>
                <w:sz w:val="20"/>
                <w:szCs w:val="20"/>
              </w:rPr>
              <w:t>vč. pronájmu nádoby</w:t>
            </w:r>
          </w:p>
        </w:tc>
        <w:tc>
          <w:tcPr>
            <w:tcW w:w="1701" w:type="dxa"/>
          </w:tcPr>
          <w:p w:rsidR="00BD3645" w:rsidRPr="00BD3645" w:rsidRDefault="00BD3645" w:rsidP="00BD364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BD3645">
              <w:rPr>
                <w:rFonts w:ascii="Arial" w:hAnsi="Arial" w:cs="Arial"/>
                <w:b/>
                <w:bCs/>
                <w:sz w:val="20"/>
                <w:szCs w:val="20"/>
              </w:rPr>
              <w:t>oční poplat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BD3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 </w:t>
            </w:r>
          </w:p>
          <w:p w:rsidR="00BD3645" w:rsidRPr="00BD3645" w:rsidRDefault="007F28A2" w:rsidP="00BD3645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BD3645" w:rsidRPr="00BD3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vlastní nádob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</w:t>
            </w:r>
          </w:p>
        </w:tc>
      </w:tr>
      <w:tr w:rsidR="00DB5660" w:rsidRPr="001F23B9" w:rsidTr="007F28A2">
        <w:tc>
          <w:tcPr>
            <w:tcW w:w="3060" w:type="dxa"/>
            <w:shd w:val="clear" w:color="auto" w:fill="auto"/>
          </w:tcPr>
          <w:p w:rsidR="00DB5660" w:rsidRPr="001F23B9" w:rsidRDefault="00DB5660" w:rsidP="00F423F7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  <w:lang w:val="cs-CZ"/>
              </w:rPr>
            </w:pPr>
            <w:r>
              <w:rPr>
                <w:rFonts w:cs="Arial"/>
                <w:bCs/>
                <w:sz w:val="22"/>
                <w:szCs w:val="22"/>
                <w:lang w:val="cs-CZ"/>
              </w:rPr>
              <w:t>Nádoba 110 litrů - popelnice</w:t>
            </w:r>
          </w:p>
        </w:tc>
        <w:tc>
          <w:tcPr>
            <w:tcW w:w="2718" w:type="dxa"/>
            <w:shd w:val="clear" w:color="auto" w:fill="auto"/>
          </w:tcPr>
          <w:p w:rsidR="00DB5660" w:rsidRPr="001F23B9" w:rsidRDefault="00DB5660" w:rsidP="00F423F7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  <w:lang w:val="cs-CZ"/>
              </w:rPr>
            </w:pPr>
            <w:r>
              <w:rPr>
                <w:rFonts w:cs="Arial"/>
                <w:bCs/>
                <w:sz w:val="22"/>
                <w:szCs w:val="22"/>
                <w:lang w:val="cs-CZ"/>
              </w:rPr>
              <w:t>1x týdně          52 svozů</w:t>
            </w:r>
          </w:p>
        </w:tc>
        <w:tc>
          <w:tcPr>
            <w:tcW w:w="1701" w:type="dxa"/>
            <w:shd w:val="clear" w:color="auto" w:fill="auto"/>
          </w:tcPr>
          <w:p w:rsidR="00DB5660" w:rsidRPr="004A5672" w:rsidRDefault="00BA70B3" w:rsidP="00DB5660">
            <w:pPr>
              <w:spacing w:line="360" w:lineRule="auto"/>
              <w:jc w:val="right"/>
              <w:rPr>
                <w:rFonts w:cs="Arial"/>
                <w:bCs/>
                <w:sz w:val="22"/>
                <w:szCs w:val="22"/>
                <w:lang w:val="cs-CZ"/>
              </w:rPr>
            </w:pPr>
            <w:r w:rsidRPr="004A5672">
              <w:rPr>
                <w:rFonts w:cs="Arial"/>
                <w:bCs/>
                <w:sz w:val="22"/>
                <w:szCs w:val="22"/>
                <w:lang w:val="cs-CZ"/>
              </w:rPr>
              <w:t>2.</w:t>
            </w:r>
            <w:r w:rsidR="00F71366">
              <w:rPr>
                <w:rFonts w:cs="Arial"/>
                <w:bCs/>
                <w:sz w:val="22"/>
                <w:szCs w:val="22"/>
                <w:lang w:val="cs-CZ"/>
              </w:rPr>
              <w:t>2</w:t>
            </w:r>
            <w:r w:rsidRPr="004A5672">
              <w:rPr>
                <w:rFonts w:cs="Arial"/>
                <w:bCs/>
                <w:sz w:val="22"/>
                <w:szCs w:val="22"/>
                <w:lang w:val="cs-CZ"/>
              </w:rPr>
              <w:t>00</w:t>
            </w:r>
            <w:r w:rsidR="00DB5660" w:rsidRPr="004A5672">
              <w:rPr>
                <w:rFonts w:cs="Arial"/>
                <w:bCs/>
                <w:sz w:val="22"/>
                <w:szCs w:val="22"/>
                <w:lang w:val="cs-CZ"/>
              </w:rPr>
              <w:t xml:space="preserve"> Kč</w:t>
            </w:r>
          </w:p>
        </w:tc>
        <w:tc>
          <w:tcPr>
            <w:tcW w:w="1701" w:type="dxa"/>
          </w:tcPr>
          <w:p w:rsidR="00DB5660" w:rsidRPr="004A5672" w:rsidRDefault="001657CE" w:rsidP="00BD3645">
            <w:pPr>
              <w:spacing w:line="360" w:lineRule="auto"/>
              <w:jc w:val="right"/>
              <w:rPr>
                <w:rFonts w:cs="Arial"/>
                <w:bCs/>
                <w:sz w:val="22"/>
                <w:szCs w:val="22"/>
                <w:lang w:val="cs-CZ"/>
              </w:rPr>
            </w:pPr>
            <w:r w:rsidRPr="004A5672">
              <w:rPr>
                <w:rFonts w:cs="Arial"/>
                <w:bCs/>
                <w:sz w:val="22"/>
                <w:szCs w:val="22"/>
                <w:lang w:val="cs-CZ"/>
              </w:rPr>
              <w:t>2.</w:t>
            </w:r>
            <w:r w:rsidR="00F71366">
              <w:rPr>
                <w:rFonts w:cs="Arial"/>
                <w:bCs/>
                <w:sz w:val="22"/>
                <w:szCs w:val="22"/>
                <w:lang w:val="cs-CZ"/>
              </w:rPr>
              <w:t>0</w:t>
            </w:r>
            <w:r w:rsidR="001545F1" w:rsidRPr="004A5672">
              <w:rPr>
                <w:rFonts w:cs="Arial"/>
                <w:bCs/>
                <w:sz w:val="22"/>
                <w:szCs w:val="22"/>
                <w:lang w:val="cs-CZ"/>
              </w:rPr>
              <w:t>00</w:t>
            </w:r>
            <w:r w:rsidRPr="004A5672">
              <w:rPr>
                <w:rFonts w:cs="Arial"/>
                <w:bCs/>
                <w:sz w:val="22"/>
                <w:szCs w:val="22"/>
                <w:lang w:val="cs-CZ"/>
              </w:rPr>
              <w:t xml:space="preserve"> Kč</w:t>
            </w:r>
          </w:p>
        </w:tc>
      </w:tr>
      <w:tr w:rsidR="00DB5660" w:rsidRPr="001F23B9" w:rsidTr="007F28A2">
        <w:tc>
          <w:tcPr>
            <w:tcW w:w="3060" w:type="dxa"/>
            <w:shd w:val="clear" w:color="auto" w:fill="auto"/>
          </w:tcPr>
          <w:p w:rsidR="00DB5660" w:rsidRPr="001F23B9" w:rsidRDefault="00DB5660" w:rsidP="00F423F7">
            <w:pPr>
              <w:spacing w:line="360" w:lineRule="auto"/>
              <w:jc w:val="both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Nádoba 110 litrů - popelnice</w:t>
            </w:r>
          </w:p>
        </w:tc>
        <w:tc>
          <w:tcPr>
            <w:tcW w:w="2718" w:type="dxa"/>
            <w:shd w:val="clear" w:color="auto" w:fill="auto"/>
          </w:tcPr>
          <w:p w:rsidR="00DB5660" w:rsidRPr="001F23B9" w:rsidRDefault="00DB5660" w:rsidP="00F423F7">
            <w:pPr>
              <w:spacing w:line="360" w:lineRule="auto"/>
              <w:jc w:val="both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1x za 14 dní    26 svozů</w:t>
            </w:r>
          </w:p>
        </w:tc>
        <w:tc>
          <w:tcPr>
            <w:tcW w:w="1701" w:type="dxa"/>
            <w:shd w:val="clear" w:color="auto" w:fill="auto"/>
          </w:tcPr>
          <w:p w:rsidR="00DB5660" w:rsidRPr="004A5672" w:rsidRDefault="00BA70B3" w:rsidP="00DB5660">
            <w:pPr>
              <w:spacing w:line="360" w:lineRule="auto"/>
              <w:jc w:val="right"/>
              <w:rPr>
                <w:rFonts w:cs="Arial"/>
                <w:sz w:val="22"/>
                <w:szCs w:val="22"/>
                <w:lang w:val="cs-CZ"/>
              </w:rPr>
            </w:pPr>
            <w:r w:rsidRPr="004A5672">
              <w:rPr>
                <w:rFonts w:cs="Arial"/>
                <w:sz w:val="22"/>
                <w:szCs w:val="22"/>
                <w:lang w:val="cs-CZ"/>
              </w:rPr>
              <w:t>1.400</w:t>
            </w:r>
            <w:r w:rsidR="00DB5660" w:rsidRPr="004A5672">
              <w:rPr>
                <w:rFonts w:cs="Arial"/>
                <w:sz w:val="22"/>
                <w:szCs w:val="22"/>
                <w:lang w:val="cs-CZ"/>
              </w:rPr>
              <w:t xml:space="preserve"> Kč</w:t>
            </w:r>
          </w:p>
        </w:tc>
        <w:tc>
          <w:tcPr>
            <w:tcW w:w="1701" w:type="dxa"/>
          </w:tcPr>
          <w:p w:rsidR="00DB5660" w:rsidRPr="004A5672" w:rsidRDefault="001657CE" w:rsidP="00BD3645">
            <w:pPr>
              <w:spacing w:line="360" w:lineRule="auto"/>
              <w:jc w:val="right"/>
              <w:rPr>
                <w:rFonts w:cs="Arial"/>
                <w:sz w:val="22"/>
                <w:szCs w:val="22"/>
                <w:lang w:val="cs-CZ"/>
              </w:rPr>
            </w:pPr>
            <w:r w:rsidRPr="004A5672">
              <w:rPr>
                <w:rFonts w:cs="Arial"/>
                <w:sz w:val="22"/>
                <w:szCs w:val="22"/>
                <w:lang w:val="cs-CZ"/>
              </w:rPr>
              <w:t>1.</w:t>
            </w:r>
            <w:r w:rsidR="001545F1" w:rsidRPr="004A5672">
              <w:rPr>
                <w:rFonts w:cs="Arial"/>
                <w:sz w:val="22"/>
                <w:szCs w:val="22"/>
                <w:lang w:val="cs-CZ"/>
              </w:rPr>
              <w:t>200</w:t>
            </w:r>
            <w:r w:rsidRPr="004A5672">
              <w:rPr>
                <w:rFonts w:cs="Arial"/>
                <w:sz w:val="22"/>
                <w:szCs w:val="22"/>
                <w:lang w:val="cs-CZ"/>
              </w:rPr>
              <w:t xml:space="preserve"> Kč</w:t>
            </w:r>
          </w:p>
        </w:tc>
      </w:tr>
      <w:tr w:rsidR="00BA70B3" w:rsidRPr="001F23B9" w:rsidTr="007F28A2">
        <w:tc>
          <w:tcPr>
            <w:tcW w:w="3060" w:type="dxa"/>
            <w:shd w:val="clear" w:color="auto" w:fill="auto"/>
          </w:tcPr>
          <w:p w:rsidR="00BA70B3" w:rsidRDefault="00BA70B3" w:rsidP="00F423F7">
            <w:pPr>
              <w:spacing w:line="360" w:lineRule="auto"/>
              <w:jc w:val="both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Nádoba 110 litrů - popelnice</w:t>
            </w:r>
          </w:p>
        </w:tc>
        <w:tc>
          <w:tcPr>
            <w:tcW w:w="2718" w:type="dxa"/>
            <w:shd w:val="clear" w:color="auto" w:fill="auto"/>
          </w:tcPr>
          <w:p w:rsidR="00BA70B3" w:rsidRDefault="00BA70B3" w:rsidP="00F423F7">
            <w:pPr>
              <w:spacing w:line="360" w:lineRule="auto"/>
              <w:jc w:val="both"/>
              <w:rPr>
                <w:rFonts w:cs="Arial"/>
                <w:sz w:val="22"/>
                <w:szCs w:val="22"/>
                <w:lang w:val="cs-CZ"/>
              </w:rPr>
            </w:pPr>
            <w:r>
              <w:rPr>
                <w:rFonts w:cs="Arial"/>
                <w:sz w:val="22"/>
                <w:szCs w:val="22"/>
                <w:lang w:val="cs-CZ"/>
              </w:rPr>
              <w:t>1x měsíčně     12 svozů</w:t>
            </w:r>
          </w:p>
        </w:tc>
        <w:tc>
          <w:tcPr>
            <w:tcW w:w="1701" w:type="dxa"/>
            <w:shd w:val="clear" w:color="auto" w:fill="auto"/>
          </w:tcPr>
          <w:p w:rsidR="00BA70B3" w:rsidRPr="004A5672" w:rsidRDefault="00BA70B3" w:rsidP="00DB5660">
            <w:pPr>
              <w:spacing w:line="360" w:lineRule="auto"/>
              <w:jc w:val="right"/>
              <w:rPr>
                <w:rFonts w:cs="Arial"/>
                <w:sz w:val="22"/>
                <w:szCs w:val="22"/>
                <w:lang w:val="cs-CZ"/>
              </w:rPr>
            </w:pPr>
            <w:r w:rsidRPr="004A5672">
              <w:rPr>
                <w:rFonts w:cs="Arial"/>
                <w:sz w:val="22"/>
                <w:szCs w:val="22"/>
                <w:lang w:val="cs-CZ"/>
              </w:rPr>
              <w:t>900 Kč</w:t>
            </w:r>
          </w:p>
        </w:tc>
        <w:tc>
          <w:tcPr>
            <w:tcW w:w="1701" w:type="dxa"/>
          </w:tcPr>
          <w:p w:rsidR="001545F1" w:rsidRPr="004A5672" w:rsidRDefault="001657CE" w:rsidP="001545F1">
            <w:pPr>
              <w:spacing w:line="360" w:lineRule="auto"/>
              <w:jc w:val="right"/>
              <w:rPr>
                <w:rFonts w:cs="Arial"/>
                <w:sz w:val="22"/>
                <w:szCs w:val="22"/>
                <w:lang w:val="cs-CZ"/>
              </w:rPr>
            </w:pPr>
            <w:r w:rsidRPr="004A5672">
              <w:rPr>
                <w:rFonts w:cs="Arial"/>
                <w:sz w:val="22"/>
                <w:szCs w:val="22"/>
                <w:lang w:val="cs-CZ"/>
              </w:rPr>
              <w:t>7</w:t>
            </w:r>
            <w:r w:rsidR="001545F1" w:rsidRPr="004A5672">
              <w:rPr>
                <w:rFonts w:cs="Arial"/>
                <w:sz w:val="22"/>
                <w:szCs w:val="22"/>
                <w:lang w:val="cs-CZ"/>
              </w:rPr>
              <w:t>00</w:t>
            </w:r>
            <w:r w:rsidRPr="004A5672">
              <w:rPr>
                <w:rFonts w:cs="Arial"/>
                <w:sz w:val="22"/>
                <w:szCs w:val="22"/>
                <w:lang w:val="cs-CZ"/>
              </w:rPr>
              <w:t xml:space="preserve"> Kč</w:t>
            </w:r>
          </w:p>
        </w:tc>
      </w:tr>
      <w:tr w:rsidR="00DB5660" w:rsidRPr="001F23B9" w:rsidTr="007F28A2">
        <w:tc>
          <w:tcPr>
            <w:tcW w:w="3060" w:type="dxa"/>
            <w:shd w:val="clear" w:color="auto" w:fill="auto"/>
          </w:tcPr>
          <w:p w:rsidR="00DB5660" w:rsidRPr="00A75B44" w:rsidRDefault="00DB5660" w:rsidP="00A75B4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75B44">
              <w:rPr>
                <w:rFonts w:ascii="Arial" w:hAnsi="Arial" w:cs="Arial"/>
                <w:sz w:val="22"/>
                <w:szCs w:val="22"/>
              </w:rPr>
              <w:t xml:space="preserve">Nádoba 1100 litrů </w:t>
            </w:r>
            <w:r>
              <w:rPr>
                <w:rFonts w:ascii="Arial" w:hAnsi="Arial" w:cs="Arial"/>
                <w:sz w:val="22"/>
                <w:szCs w:val="22"/>
              </w:rPr>
              <w:t>- kontejner</w:t>
            </w:r>
          </w:p>
        </w:tc>
        <w:tc>
          <w:tcPr>
            <w:tcW w:w="2718" w:type="dxa"/>
            <w:shd w:val="clear" w:color="auto" w:fill="auto"/>
          </w:tcPr>
          <w:p w:rsidR="00DB5660" w:rsidRPr="00F60A07" w:rsidRDefault="00DB5660" w:rsidP="00A75B44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0A07">
              <w:rPr>
                <w:rFonts w:ascii="Arial" w:hAnsi="Arial" w:cs="Arial"/>
                <w:color w:val="auto"/>
                <w:sz w:val="22"/>
                <w:szCs w:val="22"/>
              </w:rPr>
              <w:t xml:space="preserve">1x týdně       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 </w:t>
            </w:r>
            <w:r w:rsidRPr="00F60A07">
              <w:rPr>
                <w:rFonts w:ascii="Arial" w:hAnsi="Arial" w:cs="Arial"/>
                <w:color w:val="auto"/>
                <w:sz w:val="22"/>
                <w:szCs w:val="22"/>
              </w:rPr>
              <w:t>52 svozů</w:t>
            </w:r>
          </w:p>
        </w:tc>
        <w:tc>
          <w:tcPr>
            <w:tcW w:w="1701" w:type="dxa"/>
            <w:shd w:val="clear" w:color="auto" w:fill="auto"/>
          </w:tcPr>
          <w:p w:rsidR="00DB5660" w:rsidRPr="004A5672" w:rsidRDefault="00917360" w:rsidP="00DB5660">
            <w:pPr>
              <w:pStyle w:val="Default"/>
              <w:spacing w:line="360" w:lineRule="auto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5672">
              <w:rPr>
                <w:rFonts w:ascii="Arial" w:hAnsi="Arial" w:cs="Arial"/>
                <w:color w:val="auto"/>
                <w:sz w:val="22"/>
                <w:szCs w:val="22"/>
              </w:rPr>
              <w:t>15.000</w:t>
            </w:r>
            <w:r w:rsidR="00DB5660" w:rsidRPr="004A5672">
              <w:rPr>
                <w:rFonts w:ascii="Arial" w:hAnsi="Arial" w:cs="Arial"/>
                <w:color w:val="auto"/>
                <w:sz w:val="22"/>
                <w:szCs w:val="22"/>
              </w:rPr>
              <w:t xml:space="preserve"> Kč</w:t>
            </w:r>
          </w:p>
        </w:tc>
        <w:tc>
          <w:tcPr>
            <w:tcW w:w="1701" w:type="dxa"/>
          </w:tcPr>
          <w:p w:rsidR="00DB5660" w:rsidRPr="004A5672" w:rsidRDefault="001545F1" w:rsidP="00BD3645">
            <w:pPr>
              <w:pStyle w:val="Default"/>
              <w:spacing w:line="360" w:lineRule="auto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5672">
              <w:rPr>
                <w:rFonts w:ascii="Arial" w:hAnsi="Arial" w:cs="Arial"/>
                <w:color w:val="auto"/>
                <w:sz w:val="22"/>
                <w:szCs w:val="22"/>
              </w:rPr>
              <w:t>-----</w:t>
            </w:r>
          </w:p>
        </w:tc>
      </w:tr>
      <w:tr w:rsidR="00DB5660" w:rsidRPr="00630E39" w:rsidTr="007F28A2">
        <w:tc>
          <w:tcPr>
            <w:tcW w:w="3060" w:type="dxa"/>
            <w:shd w:val="clear" w:color="auto" w:fill="auto"/>
          </w:tcPr>
          <w:p w:rsidR="00DB5660" w:rsidRPr="00A75B44" w:rsidRDefault="00DB5660" w:rsidP="00A75B44">
            <w:pPr>
              <w:pStyle w:val="Default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Nádoba 1100 litrů - kontejner</w:t>
            </w:r>
          </w:p>
        </w:tc>
        <w:tc>
          <w:tcPr>
            <w:tcW w:w="2718" w:type="dxa"/>
            <w:shd w:val="clear" w:color="auto" w:fill="auto"/>
          </w:tcPr>
          <w:p w:rsidR="00DB5660" w:rsidRPr="00F60A07" w:rsidRDefault="00DB5660" w:rsidP="00A75B44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60A07">
              <w:rPr>
                <w:rFonts w:ascii="Arial" w:hAnsi="Arial" w:cs="Arial"/>
                <w:color w:val="auto"/>
                <w:sz w:val="22"/>
                <w:szCs w:val="22"/>
              </w:rPr>
              <w:t xml:space="preserve">1x za 14 dní  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F60A07">
              <w:rPr>
                <w:rFonts w:ascii="Arial" w:hAnsi="Arial" w:cs="Arial"/>
                <w:color w:val="auto"/>
                <w:sz w:val="22"/>
                <w:szCs w:val="22"/>
              </w:rPr>
              <w:t>26 svozů</w:t>
            </w:r>
          </w:p>
        </w:tc>
        <w:tc>
          <w:tcPr>
            <w:tcW w:w="1701" w:type="dxa"/>
            <w:shd w:val="clear" w:color="auto" w:fill="auto"/>
          </w:tcPr>
          <w:p w:rsidR="00DB5660" w:rsidRPr="004A5672" w:rsidRDefault="00DB5660" w:rsidP="00DB5660">
            <w:pPr>
              <w:pStyle w:val="Default"/>
              <w:spacing w:line="360" w:lineRule="auto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5672"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="00917360" w:rsidRPr="004A5672">
              <w:rPr>
                <w:rFonts w:ascii="Arial" w:hAnsi="Arial" w:cs="Arial"/>
                <w:color w:val="auto"/>
                <w:sz w:val="22"/>
                <w:szCs w:val="22"/>
              </w:rPr>
              <w:t>.000</w:t>
            </w:r>
            <w:r w:rsidRPr="004A5672">
              <w:rPr>
                <w:rFonts w:ascii="Arial" w:hAnsi="Arial" w:cs="Arial"/>
                <w:color w:val="auto"/>
                <w:sz w:val="22"/>
                <w:szCs w:val="22"/>
              </w:rPr>
              <w:t xml:space="preserve"> Kč</w:t>
            </w:r>
          </w:p>
        </w:tc>
        <w:tc>
          <w:tcPr>
            <w:tcW w:w="1701" w:type="dxa"/>
          </w:tcPr>
          <w:p w:rsidR="00DB5660" w:rsidRPr="004A5672" w:rsidRDefault="001545F1" w:rsidP="00BD3645">
            <w:pPr>
              <w:pStyle w:val="Default"/>
              <w:spacing w:line="360" w:lineRule="auto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5672">
              <w:rPr>
                <w:rFonts w:ascii="Arial" w:hAnsi="Arial" w:cs="Arial"/>
                <w:color w:val="auto"/>
                <w:sz w:val="22"/>
                <w:szCs w:val="22"/>
              </w:rPr>
              <w:t>-----</w:t>
            </w:r>
          </w:p>
        </w:tc>
      </w:tr>
    </w:tbl>
    <w:p w:rsidR="006D3821" w:rsidRDefault="006D3821" w:rsidP="00253059">
      <w:pPr>
        <w:rPr>
          <w:rFonts w:cs="Arial"/>
          <w:b/>
          <w:sz w:val="22"/>
          <w:szCs w:val="22"/>
          <w:lang w:val="cs-CZ"/>
        </w:rPr>
      </w:pPr>
    </w:p>
    <w:p w:rsidR="009960EC" w:rsidRDefault="009960EC" w:rsidP="00253059">
      <w:pPr>
        <w:rPr>
          <w:rFonts w:cs="Arial"/>
          <w:b/>
          <w:sz w:val="22"/>
          <w:szCs w:val="22"/>
          <w:lang w:val="cs-CZ"/>
        </w:rPr>
      </w:pPr>
    </w:p>
    <w:p w:rsidR="009960EC" w:rsidRDefault="009960EC" w:rsidP="00253059">
      <w:pPr>
        <w:rPr>
          <w:rFonts w:cs="Arial"/>
          <w:b/>
          <w:sz w:val="22"/>
          <w:szCs w:val="22"/>
          <w:lang w:val="cs-CZ"/>
        </w:rPr>
      </w:pPr>
    </w:p>
    <w:p w:rsidR="00673DF0" w:rsidRDefault="00673DF0" w:rsidP="009960E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9960EC" w:rsidRDefault="009960EC" w:rsidP="009960EC">
      <w:pPr>
        <w:pStyle w:val="Default"/>
        <w:rPr>
          <w:rFonts w:ascii="Arial" w:hAnsi="Arial" w:cs="Arial"/>
          <w:b/>
          <w:sz w:val="22"/>
          <w:szCs w:val="22"/>
        </w:rPr>
      </w:pPr>
      <w:r w:rsidRPr="00073B7B">
        <w:rPr>
          <w:rFonts w:ascii="Arial" w:hAnsi="Arial" w:cs="Arial"/>
          <w:b/>
          <w:bCs/>
          <w:sz w:val="22"/>
          <w:szCs w:val="22"/>
        </w:rPr>
        <w:lastRenderedPageBreak/>
        <w:t>Sezónní svoz</w:t>
      </w:r>
      <w:r w:rsidR="005C62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3B7B">
        <w:rPr>
          <w:rFonts w:ascii="Arial" w:hAnsi="Arial" w:cs="Arial"/>
          <w:b/>
          <w:sz w:val="22"/>
          <w:szCs w:val="22"/>
        </w:rPr>
        <w:t>:</w:t>
      </w:r>
    </w:p>
    <w:p w:rsidR="004D458E" w:rsidRDefault="009960EC" w:rsidP="009960EC">
      <w:pPr>
        <w:pStyle w:val="Default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(</w:t>
      </w:r>
      <w:r w:rsidRPr="00735ED3">
        <w:rPr>
          <w:rFonts w:ascii="Arial" w:hAnsi="Arial" w:cs="Arial"/>
          <w:i/>
          <w:color w:val="auto"/>
          <w:sz w:val="22"/>
          <w:szCs w:val="22"/>
        </w:rPr>
        <w:t xml:space="preserve">Pozn.: </w:t>
      </w:r>
      <w:r>
        <w:rPr>
          <w:rFonts w:ascii="Arial" w:hAnsi="Arial" w:cs="Arial"/>
          <w:i/>
          <w:color w:val="auto"/>
          <w:sz w:val="22"/>
          <w:szCs w:val="22"/>
        </w:rPr>
        <w:t>S</w:t>
      </w:r>
      <w:r w:rsidRPr="00735ED3">
        <w:rPr>
          <w:rFonts w:ascii="Arial" w:hAnsi="Arial" w:cs="Arial"/>
          <w:i/>
          <w:color w:val="auto"/>
          <w:sz w:val="22"/>
          <w:szCs w:val="22"/>
        </w:rPr>
        <w:t>ezónní svoz je určen</w:t>
      </w:r>
      <w:r>
        <w:rPr>
          <w:rFonts w:ascii="Arial" w:hAnsi="Arial" w:cs="Arial"/>
          <w:i/>
          <w:color w:val="auto"/>
          <w:sz w:val="22"/>
          <w:szCs w:val="22"/>
        </w:rPr>
        <w:t xml:space="preserve"> pouze </w:t>
      </w:r>
      <w:r w:rsidRPr="00735ED3">
        <w:rPr>
          <w:rFonts w:ascii="Arial" w:hAnsi="Arial" w:cs="Arial"/>
          <w:i/>
          <w:color w:val="auto"/>
          <w:sz w:val="22"/>
          <w:szCs w:val="22"/>
        </w:rPr>
        <w:t xml:space="preserve">pro rekreační nemovitosti </w:t>
      </w:r>
      <w:r>
        <w:rPr>
          <w:rFonts w:ascii="Arial" w:hAnsi="Arial" w:cs="Arial"/>
          <w:i/>
          <w:color w:val="auto"/>
          <w:sz w:val="22"/>
          <w:szCs w:val="22"/>
        </w:rPr>
        <w:t xml:space="preserve">a </w:t>
      </w:r>
      <w:r w:rsidRPr="00735ED3">
        <w:rPr>
          <w:rFonts w:ascii="Arial" w:hAnsi="Arial" w:cs="Arial"/>
          <w:i/>
          <w:color w:val="auto"/>
          <w:sz w:val="22"/>
          <w:szCs w:val="22"/>
        </w:rPr>
        <w:t xml:space="preserve">probíhá v období </w:t>
      </w:r>
    </w:p>
    <w:p w:rsidR="009960EC" w:rsidRDefault="009960EC" w:rsidP="009960EC">
      <w:pPr>
        <w:pStyle w:val="Default"/>
        <w:rPr>
          <w:rFonts w:ascii="Arial" w:hAnsi="Arial" w:cs="Arial"/>
          <w:i/>
          <w:color w:val="auto"/>
          <w:sz w:val="22"/>
          <w:szCs w:val="22"/>
        </w:rPr>
      </w:pPr>
      <w:r w:rsidRPr="00735ED3">
        <w:rPr>
          <w:rFonts w:ascii="Arial" w:hAnsi="Arial" w:cs="Arial"/>
          <w:i/>
          <w:color w:val="auto"/>
          <w:sz w:val="22"/>
          <w:szCs w:val="22"/>
        </w:rPr>
        <w:t>duben – říjen kalendářního roku</w:t>
      </w:r>
      <w:r>
        <w:rPr>
          <w:rFonts w:ascii="Arial" w:hAnsi="Arial" w:cs="Arial"/>
          <w:i/>
          <w:color w:val="auto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718"/>
        <w:gridCol w:w="1701"/>
        <w:gridCol w:w="1701"/>
      </w:tblGrid>
      <w:tr w:rsidR="00CC7BF9" w:rsidRPr="00BD3645" w:rsidTr="006704D7">
        <w:tc>
          <w:tcPr>
            <w:tcW w:w="3060" w:type="dxa"/>
            <w:shd w:val="clear" w:color="auto" w:fill="auto"/>
          </w:tcPr>
          <w:p w:rsidR="00F562D2" w:rsidRDefault="00F562D2" w:rsidP="00F562D2">
            <w:pPr>
              <w:jc w:val="both"/>
              <w:rPr>
                <w:rFonts w:cs="Arial"/>
                <w:b/>
                <w:lang w:val="cs-CZ"/>
              </w:rPr>
            </w:pPr>
          </w:p>
          <w:p w:rsidR="00CC7BF9" w:rsidRPr="00F562D2" w:rsidRDefault="00F562D2" w:rsidP="00F562D2">
            <w:pPr>
              <w:jc w:val="both"/>
              <w:rPr>
                <w:rFonts w:cs="Arial"/>
                <w:b/>
                <w:lang w:val="cs-CZ"/>
              </w:rPr>
            </w:pPr>
            <w:r w:rsidRPr="00F562D2">
              <w:rPr>
                <w:rFonts w:cs="Arial"/>
                <w:b/>
                <w:lang w:val="cs-CZ"/>
              </w:rPr>
              <w:t>Velikost nádoby</w:t>
            </w:r>
          </w:p>
        </w:tc>
        <w:tc>
          <w:tcPr>
            <w:tcW w:w="2718" w:type="dxa"/>
            <w:shd w:val="clear" w:color="auto" w:fill="auto"/>
          </w:tcPr>
          <w:p w:rsidR="00CC7BF9" w:rsidRDefault="00CC7BF9" w:rsidP="006704D7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7BF9" w:rsidRPr="00BD3645" w:rsidRDefault="00CC7BF9" w:rsidP="006704D7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D3645">
              <w:rPr>
                <w:rFonts w:ascii="Arial" w:hAnsi="Arial" w:cs="Arial"/>
                <w:b/>
                <w:sz w:val="20"/>
                <w:szCs w:val="20"/>
              </w:rPr>
              <w:t>Počet svozů za rok</w:t>
            </w:r>
          </w:p>
        </w:tc>
        <w:tc>
          <w:tcPr>
            <w:tcW w:w="1701" w:type="dxa"/>
            <w:shd w:val="clear" w:color="auto" w:fill="auto"/>
          </w:tcPr>
          <w:p w:rsidR="00CC7BF9" w:rsidRPr="00BD3645" w:rsidRDefault="00CC7BF9" w:rsidP="006704D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BD3645">
              <w:rPr>
                <w:rFonts w:ascii="Arial" w:hAnsi="Arial" w:cs="Arial"/>
                <w:b/>
                <w:bCs/>
                <w:sz w:val="20"/>
                <w:szCs w:val="20"/>
              </w:rPr>
              <w:t>oční poplat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BD3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 </w:t>
            </w:r>
          </w:p>
          <w:p w:rsidR="00CC7BF9" w:rsidRPr="00BD3645" w:rsidRDefault="00CC7BF9" w:rsidP="006704D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D3645">
              <w:rPr>
                <w:rFonts w:ascii="Arial" w:hAnsi="Arial" w:cs="Arial"/>
                <w:b/>
                <w:bCs/>
                <w:sz w:val="20"/>
                <w:szCs w:val="20"/>
              </w:rPr>
              <w:t>vč. pronájmu nádoby</w:t>
            </w:r>
          </w:p>
        </w:tc>
        <w:tc>
          <w:tcPr>
            <w:tcW w:w="1701" w:type="dxa"/>
          </w:tcPr>
          <w:p w:rsidR="00CC7BF9" w:rsidRPr="00BD3645" w:rsidRDefault="00CC7BF9" w:rsidP="006704D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BD3645">
              <w:rPr>
                <w:rFonts w:ascii="Arial" w:hAnsi="Arial" w:cs="Arial"/>
                <w:b/>
                <w:bCs/>
                <w:sz w:val="20"/>
                <w:szCs w:val="20"/>
              </w:rPr>
              <w:t>oční poplat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BD3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 </w:t>
            </w:r>
          </w:p>
          <w:p w:rsidR="00CC7BF9" w:rsidRPr="00BD3645" w:rsidRDefault="00CC7BF9" w:rsidP="006704D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BD3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vlastní nádob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</w:t>
            </w:r>
          </w:p>
        </w:tc>
      </w:tr>
      <w:tr w:rsidR="00CC7BF9" w:rsidRPr="00AA0DE8" w:rsidTr="006704D7">
        <w:tc>
          <w:tcPr>
            <w:tcW w:w="3060" w:type="dxa"/>
            <w:shd w:val="clear" w:color="auto" w:fill="auto"/>
          </w:tcPr>
          <w:p w:rsidR="00CC7BF9" w:rsidRPr="001F23B9" w:rsidRDefault="00CC7BF9" w:rsidP="006704D7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  <w:lang w:val="cs-CZ"/>
              </w:rPr>
            </w:pPr>
            <w:r>
              <w:rPr>
                <w:rFonts w:cs="Arial"/>
                <w:bCs/>
                <w:sz w:val="22"/>
                <w:szCs w:val="22"/>
                <w:lang w:val="cs-CZ"/>
              </w:rPr>
              <w:t>Nádoba 110 litrů - popelnice</w:t>
            </w:r>
          </w:p>
        </w:tc>
        <w:tc>
          <w:tcPr>
            <w:tcW w:w="2718" w:type="dxa"/>
            <w:shd w:val="clear" w:color="auto" w:fill="auto"/>
          </w:tcPr>
          <w:p w:rsidR="00CC7BF9" w:rsidRPr="001F23B9" w:rsidRDefault="00CC7BF9" w:rsidP="006704D7">
            <w:pPr>
              <w:spacing w:line="360" w:lineRule="auto"/>
              <w:jc w:val="both"/>
              <w:rPr>
                <w:rFonts w:cs="Arial"/>
                <w:bCs/>
                <w:sz w:val="22"/>
                <w:szCs w:val="22"/>
                <w:lang w:val="cs-CZ"/>
              </w:rPr>
            </w:pPr>
            <w:r>
              <w:rPr>
                <w:rFonts w:cs="Arial"/>
                <w:bCs/>
                <w:sz w:val="22"/>
                <w:szCs w:val="22"/>
                <w:lang w:val="cs-CZ"/>
              </w:rPr>
              <w:t>1x za 14 dní      15 svozů</w:t>
            </w:r>
          </w:p>
        </w:tc>
        <w:tc>
          <w:tcPr>
            <w:tcW w:w="1701" w:type="dxa"/>
            <w:shd w:val="clear" w:color="auto" w:fill="auto"/>
          </w:tcPr>
          <w:p w:rsidR="00CC7BF9" w:rsidRPr="004A5672" w:rsidRDefault="00F71366" w:rsidP="006704D7">
            <w:pPr>
              <w:spacing w:line="360" w:lineRule="auto"/>
              <w:jc w:val="right"/>
              <w:rPr>
                <w:rFonts w:cs="Arial"/>
                <w:bCs/>
                <w:sz w:val="22"/>
                <w:szCs w:val="22"/>
                <w:lang w:val="cs-CZ"/>
              </w:rPr>
            </w:pPr>
            <w:r>
              <w:rPr>
                <w:rFonts w:cs="Arial"/>
                <w:bCs/>
                <w:sz w:val="22"/>
                <w:szCs w:val="22"/>
                <w:lang w:val="cs-CZ"/>
              </w:rPr>
              <w:t>1.0</w:t>
            </w:r>
            <w:r w:rsidR="00CC7BF9" w:rsidRPr="004A5672">
              <w:rPr>
                <w:rFonts w:cs="Arial"/>
                <w:bCs/>
                <w:sz w:val="22"/>
                <w:szCs w:val="22"/>
                <w:lang w:val="cs-CZ"/>
              </w:rPr>
              <w:t>00 Kč</w:t>
            </w:r>
          </w:p>
        </w:tc>
        <w:tc>
          <w:tcPr>
            <w:tcW w:w="1701" w:type="dxa"/>
          </w:tcPr>
          <w:p w:rsidR="00CC7BF9" w:rsidRPr="004A5672" w:rsidRDefault="00F71366" w:rsidP="006704D7">
            <w:pPr>
              <w:spacing w:line="360" w:lineRule="auto"/>
              <w:jc w:val="right"/>
              <w:rPr>
                <w:rFonts w:cs="Arial"/>
                <w:bCs/>
                <w:sz w:val="22"/>
                <w:szCs w:val="22"/>
                <w:lang w:val="cs-CZ"/>
              </w:rPr>
            </w:pPr>
            <w:r>
              <w:rPr>
                <w:rFonts w:cs="Arial"/>
                <w:bCs/>
                <w:sz w:val="22"/>
                <w:szCs w:val="22"/>
                <w:lang w:val="cs-CZ"/>
              </w:rPr>
              <w:t>8</w:t>
            </w:r>
            <w:r w:rsidR="00CC7BF9" w:rsidRPr="004A5672">
              <w:rPr>
                <w:rFonts w:cs="Arial"/>
                <w:bCs/>
                <w:sz w:val="22"/>
                <w:szCs w:val="22"/>
                <w:lang w:val="cs-CZ"/>
              </w:rPr>
              <w:t>00</w:t>
            </w:r>
            <w:r w:rsidR="00673DF0" w:rsidRPr="004A5672">
              <w:rPr>
                <w:rFonts w:cs="Arial"/>
                <w:bCs/>
                <w:sz w:val="22"/>
                <w:szCs w:val="22"/>
                <w:lang w:val="cs-CZ"/>
              </w:rPr>
              <w:t xml:space="preserve"> Kč</w:t>
            </w:r>
          </w:p>
        </w:tc>
      </w:tr>
    </w:tbl>
    <w:p w:rsidR="00513F10" w:rsidRDefault="00513F10" w:rsidP="009D2DC2">
      <w:pPr>
        <w:rPr>
          <w:rFonts w:cs="Arial"/>
          <w:b/>
          <w:sz w:val="22"/>
          <w:szCs w:val="22"/>
          <w:lang w:val="cs-CZ"/>
        </w:rPr>
      </w:pPr>
    </w:p>
    <w:p w:rsidR="004D458E" w:rsidRDefault="004D458E" w:rsidP="00073B7B">
      <w:pPr>
        <w:rPr>
          <w:rFonts w:cs="Arial"/>
          <w:b/>
          <w:sz w:val="22"/>
          <w:szCs w:val="22"/>
          <w:lang w:val="cs-CZ"/>
        </w:rPr>
      </w:pPr>
    </w:p>
    <w:p w:rsidR="00073B7B" w:rsidRPr="00253059" w:rsidRDefault="00073B7B" w:rsidP="00073B7B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  <w:lang w:val="cs-CZ"/>
        </w:rPr>
        <w:t xml:space="preserve">Svoz v místní části obce </w:t>
      </w:r>
      <w:r w:rsidRPr="00BA7F15">
        <w:rPr>
          <w:rFonts w:cs="Arial"/>
          <w:b/>
          <w:bCs/>
          <w:sz w:val="22"/>
          <w:szCs w:val="22"/>
        </w:rPr>
        <w:t>Štěpánovská Lhota</w:t>
      </w:r>
      <w:r w:rsidRPr="00253059">
        <w:rPr>
          <w:rFonts w:cs="Arial"/>
          <w:b/>
          <w:bCs/>
          <w:sz w:val="22"/>
          <w:szCs w:val="22"/>
        </w:rPr>
        <w:t>:</w:t>
      </w:r>
    </w:p>
    <w:p w:rsidR="00073B7B" w:rsidRPr="009960EC" w:rsidRDefault="00073B7B" w:rsidP="00073B7B">
      <w:pPr>
        <w:rPr>
          <w:rFonts w:cs="Arial"/>
          <w:i/>
          <w:iCs/>
          <w:sz w:val="22"/>
          <w:szCs w:val="22"/>
        </w:rPr>
      </w:pPr>
      <w:r w:rsidRPr="009960EC">
        <w:rPr>
          <w:rFonts w:cs="Arial"/>
          <w:i/>
          <w:iCs/>
          <w:sz w:val="22"/>
          <w:szCs w:val="22"/>
        </w:rPr>
        <w:t>(Pozn. svoz je stanoven pouze pro uveden</w:t>
      </w:r>
      <w:r w:rsidR="00440235">
        <w:rPr>
          <w:rFonts w:cs="Arial"/>
          <w:i/>
          <w:iCs/>
          <w:sz w:val="22"/>
          <w:szCs w:val="22"/>
        </w:rPr>
        <w:t>ou</w:t>
      </w:r>
      <w:r w:rsidRPr="009960EC">
        <w:rPr>
          <w:rFonts w:cs="Arial"/>
          <w:i/>
          <w:iCs/>
          <w:sz w:val="22"/>
          <w:szCs w:val="22"/>
        </w:rPr>
        <w:t xml:space="preserve"> místní část obce)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18"/>
        <w:gridCol w:w="2693"/>
      </w:tblGrid>
      <w:tr w:rsidR="00F562D2" w:rsidRPr="00AA0DE8" w:rsidTr="006E3631">
        <w:tc>
          <w:tcPr>
            <w:tcW w:w="3369" w:type="dxa"/>
            <w:shd w:val="clear" w:color="auto" w:fill="auto"/>
          </w:tcPr>
          <w:p w:rsidR="00F562D2" w:rsidRDefault="00F562D2" w:rsidP="00F562D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62D2" w:rsidRPr="00F562D2" w:rsidRDefault="00F562D2" w:rsidP="00F562D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2D2">
              <w:rPr>
                <w:rFonts w:ascii="Arial" w:hAnsi="Arial" w:cs="Arial"/>
                <w:b/>
                <w:bCs/>
                <w:sz w:val="20"/>
                <w:szCs w:val="20"/>
              </w:rPr>
              <w:t>Velikost nádoby</w:t>
            </w:r>
          </w:p>
        </w:tc>
        <w:tc>
          <w:tcPr>
            <w:tcW w:w="3118" w:type="dxa"/>
            <w:shd w:val="clear" w:color="auto" w:fill="auto"/>
          </w:tcPr>
          <w:p w:rsidR="00F562D2" w:rsidRDefault="00F562D2" w:rsidP="00F562D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562D2" w:rsidRPr="00BD3645" w:rsidRDefault="00F562D2" w:rsidP="00F562D2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D3645">
              <w:rPr>
                <w:rFonts w:ascii="Arial" w:hAnsi="Arial" w:cs="Arial"/>
                <w:b/>
                <w:sz w:val="20"/>
                <w:szCs w:val="20"/>
              </w:rPr>
              <w:t>Počet svozů za rok</w:t>
            </w:r>
          </w:p>
        </w:tc>
        <w:tc>
          <w:tcPr>
            <w:tcW w:w="2693" w:type="dxa"/>
            <w:shd w:val="clear" w:color="auto" w:fill="auto"/>
          </w:tcPr>
          <w:p w:rsidR="00F562D2" w:rsidRDefault="00F562D2" w:rsidP="00F562D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62D2" w:rsidRPr="00BD3645" w:rsidRDefault="00F562D2" w:rsidP="00F562D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BD3645">
              <w:rPr>
                <w:rFonts w:ascii="Arial" w:hAnsi="Arial" w:cs="Arial"/>
                <w:b/>
                <w:bCs/>
                <w:sz w:val="20"/>
                <w:szCs w:val="20"/>
              </w:rPr>
              <w:t>oční poplat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BD3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 </w:t>
            </w:r>
          </w:p>
          <w:p w:rsidR="00F562D2" w:rsidRPr="00BD3645" w:rsidRDefault="00F562D2" w:rsidP="00F562D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B7B" w:rsidRPr="00AA0DE8" w:rsidTr="006E3631">
        <w:tc>
          <w:tcPr>
            <w:tcW w:w="3369" w:type="dxa"/>
            <w:shd w:val="clear" w:color="auto" w:fill="auto"/>
          </w:tcPr>
          <w:p w:rsidR="00CC252F" w:rsidRDefault="00073B7B" w:rsidP="006704D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62D2">
              <w:rPr>
                <w:rFonts w:ascii="Arial" w:hAnsi="Arial" w:cs="Arial"/>
                <w:sz w:val="22"/>
                <w:szCs w:val="22"/>
              </w:rPr>
              <w:t xml:space="preserve">Velkoobjemový kontejner </w:t>
            </w:r>
          </w:p>
          <w:p w:rsidR="00073B7B" w:rsidRPr="00F562D2" w:rsidRDefault="006E3631" w:rsidP="006704D7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073B7B" w:rsidRPr="00F562D2">
              <w:rPr>
                <w:rFonts w:ascii="Arial" w:hAnsi="Arial" w:cs="Arial"/>
                <w:sz w:val="22"/>
                <w:szCs w:val="22"/>
              </w:rPr>
              <w:t>000 litrů</w:t>
            </w:r>
          </w:p>
        </w:tc>
        <w:tc>
          <w:tcPr>
            <w:tcW w:w="3118" w:type="dxa"/>
            <w:shd w:val="clear" w:color="auto" w:fill="auto"/>
          </w:tcPr>
          <w:p w:rsidR="00073B7B" w:rsidRPr="00F562D2" w:rsidRDefault="00073B7B" w:rsidP="006704D7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562D2">
              <w:rPr>
                <w:rFonts w:ascii="Arial" w:hAnsi="Arial" w:cs="Arial"/>
                <w:color w:val="auto"/>
                <w:sz w:val="22"/>
                <w:szCs w:val="22"/>
              </w:rPr>
              <w:t>celoročně (dle naplnění nádoby)</w:t>
            </w:r>
          </w:p>
        </w:tc>
        <w:tc>
          <w:tcPr>
            <w:tcW w:w="2693" w:type="dxa"/>
            <w:shd w:val="clear" w:color="auto" w:fill="auto"/>
          </w:tcPr>
          <w:p w:rsidR="00F562D2" w:rsidRDefault="00F562D2" w:rsidP="00F562D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073B7B" w:rsidRPr="00F562D2" w:rsidRDefault="00073B7B" w:rsidP="00F562D2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A5672">
              <w:rPr>
                <w:rFonts w:ascii="Arial" w:hAnsi="Arial" w:cs="Arial"/>
                <w:color w:val="auto"/>
                <w:sz w:val="22"/>
                <w:szCs w:val="22"/>
              </w:rPr>
              <w:t>900 Kč</w:t>
            </w:r>
          </w:p>
        </w:tc>
      </w:tr>
    </w:tbl>
    <w:p w:rsidR="00073B7B" w:rsidRDefault="00073B7B" w:rsidP="009D2DC2">
      <w:pPr>
        <w:rPr>
          <w:rFonts w:cs="Arial"/>
          <w:b/>
          <w:sz w:val="22"/>
          <w:szCs w:val="22"/>
          <w:lang w:val="cs-CZ"/>
        </w:rPr>
      </w:pPr>
    </w:p>
    <w:p w:rsidR="004D458E" w:rsidRDefault="004D458E" w:rsidP="004D458E">
      <w:pPr>
        <w:rPr>
          <w:rFonts w:cs="Arial"/>
          <w:b/>
          <w:sz w:val="22"/>
          <w:szCs w:val="22"/>
          <w:lang w:val="cs-CZ"/>
        </w:rPr>
      </w:pPr>
    </w:p>
    <w:p w:rsidR="004D458E" w:rsidRPr="00253059" w:rsidRDefault="004D458E" w:rsidP="004D458E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sz w:val="22"/>
          <w:szCs w:val="22"/>
          <w:lang w:val="cs-CZ"/>
        </w:rPr>
        <w:t>Svoz v </w:t>
      </w:r>
      <w:r w:rsidRPr="00253059">
        <w:rPr>
          <w:rFonts w:cs="Arial"/>
          <w:b/>
          <w:bCs/>
          <w:sz w:val="22"/>
          <w:szCs w:val="22"/>
        </w:rPr>
        <w:t xml:space="preserve">rekreační oblasti </w:t>
      </w:r>
      <w:r>
        <w:rPr>
          <w:rFonts w:cs="Arial"/>
          <w:b/>
          <w:bCs/>
          <w:sz w:val="22"/>
          <w:szCs w:val="22"/>
        </w:rPr>
        <w:t xml:space="preserve">k.ú. </w:t>
      </w:r>
      <w:r w:rsidRPr="00253059">
        <w:rPr>
          <w:rFonts w:cs="Arial"/>
          <w:b/>
          <w:bCs/>
          <w:sz w:val="22"/>
          <w:szCs w:val="22"/>
        </w:rPr>
        <w:t>Střechov nad Sázavou:</w:t>
      </w:r>
    </w:p>
    <w:p w:rsidR="006E3631" w:rsidRPr="006E3631" w:rsidRDefault="004D458E" w:rsidP="006E3631">
      <w:pPr>
        <w:pStyle w:val="Default"/>
        <w:rPr>
          <w:rFonts w:ascii="Arial" w:hAnsi="Arial" w:cs="Arial"/>
          <w:i/>
          <w:color w:val="auto"/>
          <w:sz w:val="22"/>
          <w:szCs w:val="22"/>
        </w:rPr>
      </w:pPr>
      <w:r w:rsidRPr="006E3631">
        <w:rPr>
          <w:rFonts w:ascii="Arial" w:hAnsi="Arial" w:cs="Arial"/>
          <w:i/>
          <w:iCs/>
          <w:sz w:val="22"/>
          <w:szCs w:val="22"/>
        </w:rPr>
        <w:t>(Pozn. svoz je stanoven pouze pro uveden</w:t>
      </w:r>
      <w:r w:rsidR="00626114">
        <w:rPr>
          <w:rFonts w:ascii="Arial" w:hAnsi="Arial" w:cs="Arial"/>
          <w:i/>
          <w:iCs/>
          <w:sz w:val="22"/>
          <w:szCs w:val="22"/>
        </w:rPr>
        <w:t>ou</w:t>
      </w:r>
      <w:r w:rsidRPr="006E3631">
        <w:rPr>
          <w:rFonts w:ascii="Arial" w:hAnsi="Arial" w:cs="Arial"/>
          <w:i/>
          <w:iCs/>
          <w:sz w:val="22"/>
          <w:szCs w:val="22"/>
        </w:rPr>
        <w:t xml:space="preserve"> místní část obce</w:t>
      </w:r>
      <w:r w:rsidR="006E3631" w:rsidRPr="006E3631">
        <w:rPr>
          <w:rFonts w:ascii="Arial" w:hAnsi="Arial" w:cs="Arial"/>
          <w:i/>
          <w:iCs/>
          <w:sz w:val="22"/>
          <w:szCs w:val="22"/>
        </w:rPr>
        <w:t xml:space="preserve"> </w:t>
      </w:r>
      <w:r w:rsidR="006E3631" w:rsidRPr="006E3631">
        <w:rPr>
          <w:rFonts w:ascii="Arial" w:hAnsi="Arial" w:cs="Arial"/>
          <w:i/>
          <w:color w:val="auto"/>
          <w:sz w:val="22"/>
          <w:szCs w:val="22"/>
        </w:rPr>
        <w:t xml:space="preserve">a probíhá v období </w:t>
      </w:r>
    </w:p>
    <w:p w:rsidR="004D458E" w:rsidRPr="006E3631" w:rsidRDefault="006E3631" w:rsidP="006E3631">
      <w:pPr>
        <w:rPr>
          <w:rFonts w:cs="Arial"/>
          <w:i/>
          <w:iCs/>
          <w:sz w:val="22"/>
          <w:szCs w:val="22"/>
        </w:rPr>
      </w:pPr>
      <w:r w:rsidRPr="006E3631">
        <w:rPr>
          <w:rFonts w:cs="Arial"/>
          <w:i/>
          <w:sz w:val="22"/>
          <w:szCs w:val="22"/>
        </w:rPr>
        <w:t>duben – říjen kalendářního roku.</w:t>
      </w:r>
      <w:r w:rsidR="004D458E" w:rsidRPr="006E3631">
        <w:rPr>
          <w:rFonts w:cs="Arial"/>
          <w:i/>
          <w:iCs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118"/>
        <w:gridCol w:w="2693"/>
      </w:tblGrid>
      <w:tr w:rsidR="004D458E" w:rsidRPr="00AA0DE8" w:rsidTr="006E3631">
        <w:tc>
          <w:tcPr>
            <w:tcW w:w="3369" w:type="dxa"/>
            <w:shd w:val="clear" w:color="auto" w:fill="auto"/>
          </w:tcPr>
          <w:p w:rsidR="004D458E" w:rsidRDefault="004D458E" w:rsidP="00C113F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458E" w:rsidRPr="00F562D2" w:rsidRDefault="004D458E" w:rsidP="00C113F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2D2">
              <w:rPr>
                <w:rFonts w:ascii="Arial" w:hAnsi="Arial" w:cs="Arial"/>
                <w:b/>
                <w:bCs/>
                <w:sz w:val="20"/>
                <w:szCs w:val="20"/>
              </w:rPr>
              <w:t>Velikost nádoby</w:t>
            </w:r>
          </w:p>
        </w:tc>
        <w:tc>
          <w:tcPr>
            <w:tcW w:w="3118" w:type="dxa"/>
            <w:shd w:val="clear" w:color="auto" w:fill="auto"/>
          </w:tcPr>
          <w:p w:rsidR="004D458E" w:rsidRDefault="004D458E" w:rsidP="00C113F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458E" w:rsidRPr="00BD3645" w:rsidRDefault="004D458E" w:rsidP="00C113F1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BD3645">
              <w:rPr>
                <w:rFonts w:ascii="Arial" w:hAnsi="Arial" w:cs="Arial"/>
                <w:b/>
                <w:sz w:val="20"/>
                <w:szCs w:val="20"/>
              </w:rPr>
              <w:t>Počet svozů za rok</w:t>
            </w:r>
          </w:p>
        </w:tc>
        <w:tc>
          <w:tcPr>
            <w:tcW w:w="2693" w:type="dxa"/>
            <w:shd w:val="clear" w:color="auto" w:fill="auto"/>
          </w:tcPr>
          <w:p w:rsidR="004D458E" w:rsidRDefault="004D458E" w:rsidP="00C113F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458E" w:rsidRPr="00BD3645" w:rsidRDefault="004D458E" w:rsidP="00C113F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BD3645">
              <w:rPr>
                <w:rFonts w:ascii="Arial" w:hAnsi="Arial" w:cs="Arial"/>
                <w:b/>
                <w:bCs/>
                <w:sz w:val="20"/>
                <w:szCs w:val="20"/>
              </w:rPr>
              <w:t>oční poplat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BD36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 </w:t>
            </w:r>
          </w:p>
          <w:p w:rsidR="004D458E" w:rsidRPr="00BD3645" w:rsidRDefault="004D458E" w:rsidP="00C113F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58E" w:rsidRPr="00AA0DE8" w:rsidTr="006E3631">
        <w:tc>
          <w:tcPr>
            <w:tcW w:w="3369" w:type="dxa"/>
            <w:shd w:val="clear" w:color="auto" w:fill="auto"/>
          </w:tcPr>
          <w:p w:rsidR="00CC252F" w:rsidRDefault="004D458E" w:rsidP="00C113F1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62D2">
              <w:rPr>
                <w:rFonts w:ascii="Arial" w:hAnsi="Arial" w:cs="Arial"/>
                <w:sz w:val="22"/>
                <w:szCs w:val="22"/>
              </w:rPr>
              <w:t xml:space="preserve">Velkoobjemový kontejner </w:t>
            </w:r>
          </w:p>
          <w:p w:rsidR="004D458E" w:rsidRDefault="006E3631" w:rsidP="00C113F1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4D458E" w:rsidRPr="00F562D2">
              <w:rPr>
                <w:rFonts w:ascii="Arial" w:hAnsi="Arial" w:cs="Arial"/>
                <w:sz w:val="22"/>
                <w:szCs w:val="22"/>
              </w:rPr>
              <w:t>000 litrů</w:t>
            </w:r>
          </w:p>
          <w:p w:rsidR="006E3631" w:rsidRPr="00F562D2" w:rsidRDefault="006E3631" w:rsidP="00C113F1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umístěný ve Střechově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n.Sáz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4D458E" w:rsidRPr="00F562D2" w:rsidRDefault="004D458E" w:rsidP="00C113F1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sezónně</w:t>
            </w:r>
            <w:r w:rsidRPr="00F562D2">
              <w:rPr>
                <w:rFonts w:ascii="Arial" w:hAnsi="Arial" w:cs="Arial"/>
                <w:color w:val="auto"/>
                <w:sz w:val="22"/>
                <w:szCs w:val="22"/>
              </w:rPr>
              <w:t xml:space="preserve"> (dle naplnění nádoby)</w:t>
            </w:r>
          </w:p>
        </w:tc>
        <w:tc>
          <w:tcPr>
            <w:tcW w:w="2693" w:type="dxa"/>
            <w:shd w:val="clear" w:color="auto" w:fill="auto"/>
          </w:tcPr>
          <w:p w:rsidR="004D458E" w:rsidRDefault="004D458E" w:rsidP="00C113F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4D458E" w:rsidRPr="00F562D2" w:rsidRDefault="004D458E" w:rsidP="00C113F1">
            <w:pPr>
              <w:pStyle w:val="Default"/>
              <w:spacing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A5672">
              <w:rPr>
                <w:rFonts w:ascii="Arial" w:hAnsi="Arial" w:cs="Arial"/>
                <w:color w:val="auto"/>
                <w:sz w:val="22"/>
                <w:szCs w:val="22"/>
              </w:rPr>
              <w:t>600 Kč</w:t>
            </w:r>
          </w:p>
        </w:tc>
      </w:tr>
    </w:tbl>
    <w:p w:rsidR="00F562D2" w:rsidRDefault="00F562D2" w:rsidP="009D2DC2">
      <w:pPr>
        <w:rPr>
          <w:rFonts w:cs="Arial"/>
          <w:b/>
          <w:sz w:val="22"/>
          <w:szCs w:val="22"/>
          <w:lang w:val="cs-CZ"/>
        </w:rPr>
      </w:pPr>
    </w:p>
    <w:p w:rsidR="00312341" w:rsidRDefault="00312341" w:rsidP="009D2DC2">
      <w:pPr>
        <w:rPr>
          <w:rFonts w:cs="Arial"/>
          <w:b/>
          <w:sz w:val="22"/>
          <w:szCs w:val="22"/>
          <w:lang w:val="cs-CZ"/>
        </w:rPr>
      </w:pPr>
    </w:p>
    <w:p w:rsidR="00CC252F" w:rsidRDefault="00CC252F" w:rsidP="009D2DC2">
      <w:pPr>
        <w:rPr>
          <w:rFonts w:cs="Arial"/>
          <w:b/>
          <w:sz w:val="22"/>
          <w:szCs w:val="22"/>
          <w:lang w:val="cs-CZ"/>
        </w:rPr>
      </w:pPr>
    </w:p>
    <w:p w:rsidR="00CC252F" w:rsidRDefault="00CC252F" w:rsidP="009D2DC2">
      <w:pPr>
        <w:rPr>
          <w:rFonts w:cs="Arial"/>
          <w:b/>
          <w:sz w:val="22"/>
          <w:szCs w:val="22"/>
          <w:lang w:val="cs-CZ"/>
        </w:rPr>
      </w:pPr>
    </w:p>
    <w:p w:rsidR="00446B72" w:rsidRPr="00446B72" w:rsidRDefault="009960EC" w:rsidP="009D2DC2">
      <w:pPr>
        <w:rPr>
          <w:rFonts w:cs="Arial"/>
          <w:bCs/>
          <w:sz w:val="22"/>
          <w:szCs w:val="22"/>
          <w:lang w:val="cs-CZ"/>
        </w:rPr>
      </w:pPr>
      <w:r>
        <w:rPr>
          <w:rFonts w:cs="Arial"/>
          <w:b/>
          <w:sz w:val="22"/>
          <w:szCs w:val="22"/>
          <w:lang w:val="cs-CZ"/>
        </w:rPr>
        <w:t xml:space="preserve">VÝŠE </w:t>
      </w:r>
      <w:r w:rsidR="00446B72">
        <w:rPr>
          <w:rFonts w:cs="Arial"/>
          <w:b/>
          <w:sz w:val="22"/>
          <w:szCs w:val="22"/>
          <w:lang w:val="cs-CZ"/>
        </w:rPr>
        <w:t>CELKOV</w:t>
      </w:r>
      <w:r>
        <w:rPr>
          <w:rFonts w:cs="Arial"/>
          <w:b/>
          <w:sz w:val="22"/>
          <w:szCs w:val="22"/>
          <w:lang w:val="cs-CZ"/>
        </w:rPr>
        <w:t>ÉHO</w:t>
      </w:r>
      <w:r w:rsidR="00446B72">
        <w:rPr>
          <w:rFonts w:cs="Arial"/>
          <w:b/>
          <w:sz w:val="22"/>
          <w:szCs w:val="22"/>
          <w:lang w:val="cs-CZ"/>
        </w:rPr>
        <w:t xml:space="preserve"> POPLATK</w:t>
      </w:r>
      <w:r>
        <w:rPr>
          <w:rFonts w:cs="Arial"/>
          <w:b/>
          <w:sz w:val="22"/>
          <w:szCs w:val="22"/>
          <w:lang w:val="cs-CZ"/>
        </w:rPr>
        <w:t>U</w:t>
      </w:r>
      <w:r w:rsidR="00446B72">
        <w:rPr>
          <w:rFonts w:cs="Arial"/>
          <w:b/>
          <w:sz w:val="22"/>
          <w:szCs w:val="22"/>
          <w:lang w:val="cs-CZ"/>
        </w:rPr>
        <w:t xml:space="preserve"> NA ROK ČINÍ: </w:t>
      </w:r>
      <w:r w:rsidR="00446B72">
        <w:rPr>
          <w:rFonts w:cs="Arial"/>
          <w:bCs/>
          <w:sz w:val="22"/>
          <w:szCs w:val="22"/>
          <w:lang w:val="cs-CZ"/>
        </w:rPr>
        <w:t>………………………………</w:t>
      </w:r>
      <w:r w:rsidR="00446B72">
        <w:rPr>
          <w:rFonts w:cs="Arial"/>
          <w:b/>
          <w:sz w:val="22"/>
          <w:szCs w:val="22"/>
          <w:lang w:val="cs-CZ"/>
        </w:rPr>
        <w:t>K</w:t>
      </w:r>
      <w:r w:rsidR="007322E4">
        <w:rPr>
          <w:rFonts w:cs="Arial"/>
          <w:b/>
          <w:sz w:val="22"/>
          <w:szCs w:val="22"/>
          <w:lang w:val="cs-CZ"/>
        </w:rPr>
        <w:t>č</w:t>
      </w:r>
    </w:p>
    <w:p w:rsidR="00EF143C" w:rsidRDefault="00EF143C" w:rsidP="00624B9D">
      <w:pPr>
        <w:rPr>
          <w:rFonts w:cs="Arial"/>
          <w:bCs/>
          <w:sz w:val="22"/>
          <w:szCs w:val="22"/>
          <w:lang w:val="cs-CZ"/>
        </w:rPr>
      </w:pPr>
    </w:p>
    <w:p w:rsidR="009C6FC3" w:rsidRDefault="009C6FC3" w:rsidP="00624B9D">
      <w:pPr>
        <w:rPr>
          <w:rFonts w:cs="Arial"/>
          <w:bCs/>
          <w:sz w:val="22"/>
          <w:szCs w:val="22"/>
          <w:lang w:val="cs-CZ"/>
        </w:rPr>
      </w:pPr>
    </w:p>
    <w:p w:rsidR="00312341" w:rsidRDefault="00312341" w:rsidP="00624B9D">
      <w:pPr>
        <w:rPr>
          <w:rFonts w:cs="Arial"/>
          <w:bCs/>
          <w:sz w:val="22"/>
          <w:szCs w:val="22"/>
          <w:lang w:val="cs-CZ"/>
        </w:rPr>
      </w:pPr>
    </w:p>
    <w:p w:rsidR="00EB1C0C" w:rsidRDefault="00EB1C0C" w:rsidP="00624B9D">
      <w:pPr>
        <w:rPr>
          <w:rFonts w:cs="Arial"/>
          <w:bCs/>
          <w:sz w:val="22"/>
          <w:szCs w:val="22"/>
          <w:lang w:val="cs-CZ"/>
        </w:rPr>
      </w:pPr>
    </w:p>
    <w:p w:rsidR="00EB1C0C" w:rsidRDefault="00EB1C0C" w:rsidP="00624B9D">
      <w:pPr>
        <w:rPr>
          <w:rFonts w:cs="Arial"/>
          <w:bCs/>
          <w:sz w:val="22"/>
          <w:szCs w:val="22"/>
          <w:lang w:val="cs-CZ"/>
        </w:rPr>
      </w:pPr>
    </w:p>
    <w:p w:rsidR="00312341" w:rsidRDefault="00312341" w:rsidP="00624B9D">
      <w:pPr>
        <w:rPr>
          <w:rFonts w:cs="Arial"/>
          <w:bCs/>
          <w:sz w:val="22"/>
          <w:szCs w:val="22"/>
          <w:lang w:val="cs-CZ"/>
        </w:rPr>
      </w:pPr>
    </w:p>
    <w:p w:rsidR="00624B9D" w:rsidRPr="00630E39" w:rsidRDefault="00CF5646" w:rsidP="00624B9D">
      <w:pPr>
        <w:rPr>
          <w:rFonts w:cs="Arial"/>
          <w:bCs/>
          <w:sz w:val="22"/>
          <w:szCs w:val="22"/>
          <w:lang w:val="cs-CZ"/>
        </w:rPr>
      </w:pPr>
      <w:r w:rsidRPr="00630E39">
        <w:rPr>
          <w:rFonts w:cs="Arial"/>
          <w:bCs/>
          <w:sz w:val="22"/>
          <w:szCs w:val="22"/>
          <w:lang w:val="cs-CZ"/>
        </w:rPr>
        <w:t xml:space="preserve">V </w:t>
      </w:r>
      <w:r w:rsidR="00630E39">
        <w:rPr>
          <w:rFonts w:cs="Arial"/>
          <w:bCs/>
          <w:sz w:val="22"/>
          <w:szCs w:val="22"/>
          <w:lang w:val="cs-CZ"/>
        </w:rPr>
        <w:t>....................................</w:t>
      </w:r>
      <w:r w:rsidR="00446B72">
        <w:rPr>
          <w:rFonts w:cs="Arial"/>
          <w:bCs/>
          <w:sz w:val="22"/>
          <w:szCs w:val="22"/>
          <w:lang w:val="cs-CZ"/>
        </w:rPr>
        <w:t>.........</w:t>
      </w:r>
      <w:r w:rsidRPr="00630E39">
        <w:rPr>
          <w:rFonts w:cs="Arial"/>
          <w:bCs/>
          <w:sz w:val="22"/>
          <w:szCs w:val="22"/>
          <w:lang w:val="cs-CZ"/>
        </w:rPr>
        <w:t xml:space="preserve"> dne..................</w:t>
      </w:r>
      <w:r w:rsidR="00446B72">
        <w:rPr>
          <w:rFonts w:cs="Arial"/>
          <w:bCs/>
          <w:sz w:val="22"/>
          <w:szCs w:val="22"/>
          <w:lang w:val="cs-CZ"/>
        </w:rPr>
        <w:t>.......</w:t>
      </w:r>
      <w:r w:rsidRPr="00630E39">
        <w:rPr>
          <w:rFonts w:cs="Arial"/>
          <w:bCs/>
          <w:sz w:val="22"/>
          <w:szCs w:val="22"/>
          <w:lang w:val="cs-CZ"/>
        </w:rPr>
        <w:t xml:space="preserve">                           </w:t>
      </w:r>
    </w:p>
    <w:p w:rsidR="009C6FC3" w:rsidRDefault="009C6FC3" w:rsidP="00624B9D">
      <w:pPr>
        <w:rPr>
          <w:rFonts w:cs="Arial"/>
          <w:bCs/>
          <w:sz w:val="22"/>
          <w:szCs w:val="22"/>
          <w:lang w:val="cs-CZ"/>
        </w:rPr>
      </w:pPr>
    </w:p>
    <w:p w:rsidR="00312341" w:rsidRDefault="00312341" w:rsidP="00624B9D">
      <w:pPr>
        <w:rPr>
          <w:rFonts w:cs="Arial"/>
          <w:bCs/>
          <w:sz w:val="22"/>
          <w:szCs w:val="22"/>
          <w:lang w:val="cs-CZ"/>
        </w:rPr>
      </w:pPr>
    </w:p>
    <w:p w:rsidR="00312341" w:rsidRDefault="00312341" w:rsidP="00624B9D">
      <w:pPr>
        <w:rPr>
          <w:rFonts w:cs="Arial"/>
          <w:bCs/>
          <w:sz w:val="22"/>
          <w:szCs w:val="22"/>
          <w:lang w:val="cs-CZ"/>
        </w:rPr>
      </w:pPr>
    </w:p>
    <w:p w:rsidR="00CF5646" w:rsidRPr="00630E39" w:rsidRDefault="00CF5646" w:rsidP="00624B9D">
      <w:pPr>
        <w:rPr>
          <w:rFonts w:cs="Arial"/>
          <w:bCs/>
          <w:sz w:val="22"/>
          <w:szCs w:val="22"/>
          <w:lang w:val="cs-CZ"/>
        </w:rPr>
      </w:pPr>
      <w:r w:rsidRPr="00630E39">
        <w:rPr>
          <w:rFonts w:cs="Arial"/>
          <w:bCs/>
          <w:sz w:val="22"/>
          <w:szCs w:val="22"/>
          <w:lang w:val="cs-CZ"/>
        </w:rPr>
        <w:t>Podpis</w:t>
      </w:r>
      <w:r w:rsidR="00446B72">
        <w:rPr>
          <w:rFonts w:cs="Arial"/>
          <w:bCs/>
          <w:sz w:val="22"/>
          <w:szCs w:val="22"/>
          <w:lang w:val="cs-CZ"/>
        </w:rPr>
        <w:t xml:space="preserve"> plátce poplatku ……….</w:t>
      </w:r>
      <w:r w:rsidRPr="00630E39">
        <w:rPr>
          <w:rFonts w:cs="Arial"/>
          <w:bCs/>
          <w:sz w:val="22"/>
          <w:szCs w:val="22"/>
          <w:lang w:val="cs-CZ"/>
        </w:rPr>
        <w:t>...................................................</w:t>
      </w:r>
      <w:r w:rsidR="00EF143C">
        <w:rPr>
          <w:rFonts w:cs="Arial"/>
          <w:bCs/>
          <w:sz w:val="22"/>
          <w:szCs w:val="22"/>
          <w:lang w:val="cs-CZ"/>
        </w:rPr>
        <w:t>..............................................</w:t>
      </w:r>
    </w:p>
    <w:sectPr w:rsidR="00CF5646" w:rsidRPr="00630E39" w:rsidSect="00EF143C">
      <w:footerReference w:type="even" r:id="rId8"/>
      <w:footerReference w:type="default" r:id="rId9"/>
      <w:pgSz w:w="11906" w:h="16838"/>
      <w:pgMar w:top="1417" w:right="849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91198" w:rsidRDefault="00891198">
      <w:r>
        <w:separator/>
      </w:r>
    </w:p>
  </w:endnote>
  <w:endnote w:type="continuationSeparator" w:id="0">
    <w:p w:rsidR="00891198" w:rsidRDefault="00891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3F9E" w:rsidRDefault="001F21B8" w:rsidP="00405D7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23F9E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3F9E" w:rsidRDefault="00C23F9E" w:rsidP="00C23F9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41360"/>
      <w:docPartObj>
        <w:docPartGallery w:val="Page Numbers (Bottom of Page)"/>
        <w:docPartUnique/>
      </w:docPartObj>
    </w:sdtPr>
    <w:sdtEndPr/>
    <w:sdtContent>
      <w:p w:rsidR="0066448E" w:rsidRDefault="00AF3BCA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3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3F9E" w:rsidRDefault="00C23F9E" w:rsidP="00C23F9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91198" w:rsidRDefault="00891198">
      <w:r>
        <w:separator/>
      </w:r>
    </w:p>
  </w:footnote>
  <w:footnote w:type="continuationSeparator" w:id="0">
    <w:p w:rsidR="00891198" w:rsidRDefault="00891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</w:rPr>
    </w:lvl>
  </w:abstractNum>
  <w:abstractNum w:abstractNumId="1" w15:restartNumberingAfterBreak="0">
    <w:nsid w:val="00000009"/>
    <w:multiLevelType w:val="multilevel"/>
    <w:tmpl w:val="00000009"/>
    <w:name w:val="WW8Style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776F09"/>
    <w:multiLevelType w:val="hybridMultilevel"/>
    <w:tmpl w:val="D7BAAEBA"/>
    <w:lvl w:ilvl="0" w:tplc="0405000F">
      <w:start w:val="1"/>
      <w:numFmt w:val="decimal"/>
      <w:pStyle w:val="Seznamoslovan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3CD7157"/>
    <w:multiLevelType w:val="hybridMultilevel"/>
    <w:tmpl w:val="BC0815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DF0A59"/>
    <w:multiLevelType w:val="hybridMultilevel"/>
    <w:tmpl w:val="191EDC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7C1501"/>
    <w:multiLevelType w:val="hybridMultilevel"/>
    <w:tmpl w:val="DE2CDCA4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0BA02B3A"/>
    <w:multiLevelType w:val="hybridMultilevel"/>
    <w:tmpl w:val="0D8275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65684"/>
    <w:multiLevelType w:val="hybridMultilevel"/>
    <w:tmpl w:val="82EAC6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70B51"/>
    <w:multiLevelType w:val="hybridMultilevel"/>
    <w:tmpl w:val="852094B8"/>
    <w:lvl w:ilvl="0" w:tplc="7426512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1DC24C27"/>
    <w:multiLevelType w:val="multilevel"/>
    <w:tmpl w:val="1ADE3A4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1FBA4944"/>
    <w:multiLevelType w:val="hybridMultilevel"/>
    <w:tmpl w:val="F496D5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881D63"/>
    <w:multiLevelType w:val="hybridMultilevel"/>
    <w:tmpl w:val="0FD253DA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238E36D1"/>
    <w:multiLevelType w:val="hybridMultilevel"/>
    <w:tmpl w:val="55CCC5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1F31E0"/>
    <w:multiLevelType w:val="hybridMultilevel"/>
    <w:tmpl w:val="E8D4CB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94477E"/>
    <w:multiLevelType w:val="hybridMultilevel"/>
    <w:tmpl w:val="00200A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366196"/>
    <w:multiLevelType w:val="hybridMultilevel"/>
    <w:tmpl w:val="E2C6428C"/>
    <w:lvl w:ilvl="0" w:tplc="0405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16" w15:restartNumberingAfterBreak="0">
    <w:nsid w:val="2E9125E7"/>
    <w:multiLevelType w:val="hybridMultilevel"/>
    <w:tmpl w:val="8A90322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4D6407C"/>
    <w:multiLevelType w:val="hybridMultilevel"/>
    <w:tmpl w:val="2572097A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386D6543"/>
    <w:multiLevelType w:val="hybridMultilevel"/>
    <w:tmpl w:val="1E54E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A24BB"/>
    <w:multiLevelType w:val="hybridMultilevel"/>
    <w:tmpl w:val="C7F80974"/>
    <w:lvl w:ilvl="0" w:tplc="7AEC51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3071FC9"/>
    <w:multiLevelType w:val="hybridMultilevel"/>
    <w:tmpl w:val="342C0A52"/>
    <w:lvl w:ilvl="0" w:tplc="0405000F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21" w15:restartNumberingAfterBreak="0">
    <w:nsid w:val="44F52791"/>
    <w:multiLevelType w:val="hybridMultilevel"/>
    <w:tmpl w:val="C36ED2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0241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B73D2B"/>
    <w:multiLevelType w:val="hybridMultilevel"/>
    <w:tmpl w:val="77D8311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67BDA"/>
    <w:multiLevelType w:val="hybridMultilevel"/>
    <w:tmpl w:val="7EA2AB96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B0BA6"/>
    <w:multiLevelType w:val="hybridMultilevel"/>
    <w:tmpl w:val="338266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3C7F1A"/>
    <w:multiLevelType w:val="hybridMultilevel"/>
    <w:tmpl w:val="B3741660"/>
    <w:lvl w:ilvl="0" w:tplc="D7A8F43E">
      <w:start w:val="2"/>
      <w:numFmt w:val="upperLetter"/>
      <w:lvlText w:val="%1."/>
      <w:lvlJc w:val="left"/>
      <w:pPr>
        <w:ind w:left="720" w:hanging="360"/>
      </w:pPr>
      <w:rPr>
        <w:rFonts w:eastAsia="SimSu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43872"/>
    <w:multiLevelType w:val="hybridMultilevel"/>
    <w:tmpl w:val="441441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1100C0"/>
    <w:multiLevelType w:val="hybridMultilevel"/>
    <w:tmpl w:val="670473B6"/>
    <w:lvl w:ilvl="0" w:tplc="7426512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6DF75FA4"/>
    <w:multiLevelType w:val="hybridMultilevel"/>
    <w:tmpl w:val="C11490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093B80"/>
    <w:multiLevelType w:val="hybridMultilevel"/>
    <w:tmpl w:val="DD00DC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662AB9"/>
    <w:multiLevelType w:val="hybridMultilevel"/>
    <w:tmpl w:val="735AB092"/>
    <w:lvl w:ilvl="0" w:tplc="040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1" w15:restartNumberingAfterBreak="0">
    <w:nsid w:val="71CE31BE"/>
    <w:multiLevelType w:val="hybridMultilevel"/>
    <w:tmpl w:val="0B2E45F8"/>
    <w:lvl w:ilvl="0" w:tplc="363060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2A91405"/>
    <w:multiLevelType w:val="hybridMultilevel"/>
    <w:tmpl w:val="17103E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B401C7"/>
    <w:multiLevelType w:val="hybridMultilevel"/>
    <w:tmpl w:val="5600D0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0F1706"/>
    <w:multiLevelType w:val="hybridMultilevel"/>
    <w:tmpl w:val="CBBA479A"/>
    <w:lvl w:ilvl="0" w:tplc="C2085C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D1654"/>
    <w:multiLevelType w:val="hybridMultilevel"/>
    <w:tmpl w:val="738C28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3449EC"/>
    <w:multiLevelType w:val="hybridMultilevel"/>
    <w:tmpl w:val="4030FEC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650E92"/>
    <w:multiLevelType w:val="hybridMultilevel"/>
    <w:tmpl w:val="3FD40D3A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3"/>
  </w:num>
  <w:num w:numId="2">
    <w:abstractNumId w:val="24"/>
  </w:num>
  <w:num w:numId="3">
    <w:abstractNumId w:val="21"/>
  </w:num>
  <w:num w:numId="4">
    <w:abstractNumId w:val="37"/>
  </w:num>
  <w:num w:numId="5">
    <w:abstractNumId w:val="27"/>
  </w:num>
  <w:num w:numId="6">
    <w:abstractNumId w:val="9"/>
  </w:num>
  <w:num w:numId="7">
    <w:abstractNumId w:val="8"/>
  </w:num>
  <w:num w:numId="8">
    <w:abstractNumId w:val="5"/>
  </w:num>
  <w:num w:numId="9">
    <w:abstractNumId w:val="2"/>
  </w:num>
  <w:num w:numId="10">
    <w:abstractNumId w:val="20"/>
  </w:num>
  <w:num w:numId="11">
    <w:abstractNumId w:val="15"/>
  </w:num>
  <w:num w:numId="12">
    <w:abstractNumId w:val="17"/>
  </w:num>
  <w:num w:numId="13">
    <w:abstractNumId w:val="30"/>
  </w:num>
  <w:num w:numId="14">
    <w:abstractNumId w:val="11"/>
  </w:num>
  <w:num w:numId="15">
    <w:abstractNumId w:val="12"/>
  </w:num>
  <w:num w:numId="16">
    <w:abstractNumId w:val="28"/>
  </w:num>
  <w:num w:numId="17">
    <w:abstractNumId w:val="29"/>
  </w:num>
  <w:num w:numId="18">
    <w:abstractNumId w:val="13"/>
  </w:num>
  <w:num w:numId="19">
    <w:abstractNumId w:val="26"/>
  </w:num>
  <w:num w:numId="20">
    <w:abstractNumId w:val="7"/>
  </w:num>
  <w:num w:numId="21">
    <w:abstractNumId w:val="35"/>
  </w:num>
  <w:num w:numId="22">
    <w:abstractNumId w:val="22"/>
  </w:num>
  <w:num w:numId="23">
    <w:abstractNumId w:val="6"/>
  </w:num>
  <w:num w:numId="24">
    <w:abstractNumId w:val="32"/>
  </w:num>
  <w:num w:numId="25">
    <w:abstractNumId w:val="14"/>
  </w:num>
  <w:num w:numId="26">
    <w:abstractNumId w:val="10"/>
  </w:num>
  <w:num w:numId="27">
    <w:abstractNumId w:val="3"/>
  </w:num>
  <w:num w:numId="28">
    <w:abstractNumId w:val="0"/>
  </w:num>
  <w:num w:numId="29">
    <w:abstractNumId w:val="1"/>
  </w:num>
  <w:num w:numId="30">
    <w:abstractNumId w:val="16"/>
  </w:num>
  <w:num w:numId="31">
    <w:abstractNumId w:val="36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5"/>
  </w:num>
  <w:num w:numId="37">
    <w:abstractNumId w:val="23"/>
  </w:num>
  <w:num w:numId="38">
    <w:abstractNumId w:val="34"/>
  </w:num>
  <w:num w:numId="39">
    <w:abstractNumId w:val="31"/>
  </w:num>
  <w:num w:numId="40">
    <w:abstractNumId w:val="19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D7F"/>
    <w:rsid w:val="00006364"/>
    <w:rsid w:val="000112B3"/>
    <w:rsid w:val="00025CD2"/>
    <w:rsid w:val="000263E2"/>
    <w:rsid w:val="000265E6"/>
    <w:rsid w:val="00041A2B"/>
    <w:rsid w:val="00044CDC"/>
    <w:rsid w:val="00064818"/>
    <w:rsid w:val="00072C7C"/>
    <w:rsid w:val="00073B7B"/>
    <w:rsid w:val="000775FE"/>
    <w:rsid w:val="00077EAC"/>
    <w:rsid w:val="0008211D"/>
    <w:rsid w:val="000856B1"/>
    <w:rsid w:val="00085CD6"/>
    <w:rsid w:val="00086292"/>
    <w:rsid w:val="00090884"/>
    <w:rsid w:val="0009192A"/>
    <w:rsid w:val="00092F26"/>
    <w:rsid w:val="000A06E0"/>
    <w:rsid w:val="000A7303"/>
    <w:rsid w:val="000C2BEA"/>
    <w:rsid w:val="00107A61"/>
    <w:rsid w:val="00116278"/>
    <w:rsid w:val="00121565"/>
    <w:rsid w:val="00121AA3"/>
    <w:rsid w:val="001240D7"/>
    <w:rsid w:val="00125C77"/>
    <w:rsid w:val="001309F1"/>
    <w:rsid w:val="00133CEC"/>
    <w:rsid w:val="001407B2"/>
    <w:rsid w:val="001412CE"/>
    <w:rsid w:val="001545F1"/>
    <w:rsid w:val="00161544"/>
    <w:rsid w:val="001657CE"/>
    <w:rsid w:val="00167A61"/>
    <w:rsid w:val="001847D0"/>
    <w:rsid w:val="00187CB7"/>
    <w:rsid w:val="00187DAC"/>
    <w:rsid w:val="001943C2"/>
    <w:rsid w:val="001A1C6B"/>
    <w:rsid w:val="001A7981"/>
    <w:rsid w:val="001C13CD"/>
    <w:rsid w:val="001C1A94"/>
    <w:rsid w:val="001C58F1"/>
    <w:rsid w:val="001E34D2"/>
    <w:rsid w:val="001F21B8"/>
    <w:rsid w:val="001F23B9"/>
    <w:rsid w:val="001F6374"/>
    <w:rsid w:val="00205715"/>
    <w:rsid w:val="00211483"/>
    <w:rsid w:val="00224BFE"/>
    <w:rsid w:val="00227CF2"/>
    <w:rsid w:val="00237934"/>
    <w:rsid w:val="0024157A"/>
    <w:rsid w:val="00243650"/>
    <w:rsid w:val="0025028A"/>
    <w:rsid w:val="00253059"/>
    <w:rsid w:val="002600B2"/>
    <w:rsid w:val="00262C2F"/>
    <w:rsid w:val="00274CC5"/>
    <w:rsid w:val="002878F8"/>
    <w:rsid w:val="00292B42"/>
    <w:rsid w:val="002B3DDC"/>
    <w:rsid w:val="002B7EEC"/>
    <w:rsid w:val="002C00C3"/>
    <w:rsid w:val="002C1C3A"/>
    <w:rsid w:val="002C3A76"/>
    <w:rsid w:val="002D13FB"/>
    <w:rsid w:val="002E6D45"/>
    <w:rsid w:val="002F78DD"/>
    <w:rsid w:val="003072CB"/>
    <w:rsid w:val="00311119"/>
    <w:rsid w:val="00312341"/>
    <w:rsid w:val="00313ABB"/>
    <w:rsid w:val="0031422D"/>
    <w:rsid w:val="0031528A"/>
    <w:rsid w:val="00316CC2"/>
    <w:rsid w:val="00317393"/>
    <w:rsid w:val="00320FDD"/>
    <w:rsid w:val="00322425"/>
    <w:rsid w:val="00361D0E"/>
    <w:rsid w:val="00365BB6"/>
    <w:rsid w:val="003777D1"/>
    <w:rsid w:val="00383987"/>
    <w:rsid w:val="00390057"/>
    <w:rsid w:val="00395376"/>
    <w:rsid w:val="003A0A3C"/>
    <w:rsid w:val="003A28F4"/>
    <w:rsid w:val="003B59F1"/>
    <w:rsid w:val="003D2BD3"/>
    <w:rsid w:val="003D3B01"/>
    <w:rsid w:val="003E2968"/>
    <w:rsid w:val="00405D79"/>
    <w:rsid w:val="00406FC4"/>
    <w:rsid w:val="004103FA"/>
    <w:rsid w:val="00414874"/>
    <w:rsid w:val="0042226E"/>
    <w:rsid w:val="00440235"/>
    <w:rsid w:val="00446B72"/>
    <w:rsid w:val="00454322"/>
    <w:rsid w:val="004566C5"/>
    <w:rsid w:val="0047052D"/>
    <w:rsid w:val="0048027B"/>
    <w:rsid w:val="004831CB"/>
    <w:rsid w:val="00491630"/>
    <w:rsid w:val="00493613"/>
    <w:rsid w:val="00493814"/>
    <w:rsid w:val="004A5672"/>
    <w:rsid w:val="004B27AB"/>
    <w:rsid w:val="004C22F9"/>
    <w:rsid w:val="004C4904"/>
    <w:rsid w:val="004C7007"/>
    <w:rsid w:val="004D4195"/>
    <w:rsid w:val="004D458E"/>
    <w:rsid w:val="004D49D4"/>
    <w:rsid w:val="004E5EFF"/>
    <w:rsid w:val="00500FD5"/>
    <w:rsid w:val="00503E41"/>
    <w:rsid w:val="0050762B"/>
    <w:rsid w:val="00507C75"/>
    <w:rsid w:val="005137C1"/>
    <w:rsid w:val="00513F10"/>
    <w:rsid w:val="00522DC7"/>
    <w:rsid w:val="00531CFD"/>
    <w:rsid w:val="00533A7A"/>
    <w:rsid w:val="00564DBA"/>
    <w:rsid w:val="00567FFB"/>
    <w:rsid w:val="00571AE0"/>
    <w:rsid w:val="00572B4F"/>
    <w:rsid w:val="005738E6"/>
    <w:rsid w:val="005C5EDD"/>
    <w:rsid w:val="005C6240"/>
    <w:rsid w:val="005F0824"/>
    <w:rsid w:val="005F0F49"/>
    <w:rsid w:val="005F33E8"/>
    <w:rsid w:val="005F4609"/>
    <w:rsid w:val="00601ECC"/>
    <w:rsid w:val="0060642B"/>
    <w:rsid w:val="0062304D"/>
    <w:rsid w:val="00624B9D"/>
    <w:rsid w:val="00626114"/>
    <w:rsid w:val="00626AC7"/>
    <w:rsid w:val="00630E39"/>
    <w:rsid w:val="006345BE"/>
    <w:rsid w:val="00635B01"/>
    <w:rsid w:val="00637D73"/>
    <w:rsid w:val="006412EA"/>
    <w:rsid w:val="0065445E"/>
    <w:rsid w:val="00663318"/>
    <w:rsid w:val="0066448E"/>
    <w:rsid w:val="0067043B"/>
    <w:rsid w:val="00672E33"/>
    <w:rsid w:val="00673DF0"/>
    <w:rsid w:val="00676487"/>
    <w:rsid w:val="00682F9F"/>
    <w:rsid w:val="00684FA4"/>
    <w:rsid w:val="006D3821"/>
    <w:rsid w:val="006E3631"/>
    <w:rsid w:val="006F11EA"/>
    <w:rsid w:val="00704985"/>
    <w:rsid w:val="00716619"/>
    <w:rsid w:val="00717865"/>
    <w:rsid w:val="0072537A"/>
    <w:rsid w:val="00730FA6"/>
    <w:rsid w:val="007322E4"/>
    <w:rsid w:val="00735ED3"/>
    <w:rsid w:val="00757B44"/>
    <w:rsid w:val="00760180"/>
    <w:rsid w:val="00760D6F"/>
    <w:rsid w:val="0076232A"/>
    <w:rsid w:val="00763683"/>
    <w:rsid w:val="00764B0D"/>
    <w:rsid w:val="0077158E"/>
    <w:rsid w:val="007743DB"/>
    <w:rsid w:val="00774CF0"/>
    <w:rsid w:val="00775CC5"/>
    <w:rsid w:val="007863CF"/>
    <w:rsid w:val="00791730"/>
    <w:rsid w:val="00793E70"/>
    <w:rsid w:val="007A306F"/>
    <w:rsid w:val="007A4720"/>
    <w:rsid w:val="007B172D"/>
    <w:rsid w:val="007B1C99"/>
    <w:rsid w:val="007C4E57"/>
    <w:rsid w:val="007D590F"/>
    <w:rsid w:val="007E0E1B"/>
    <w:rsid w:val="007E2CD3"/>
    <w:rsid w:val="007F2059"/>
    <w:rsid w:val="007F28A2"/>
    <w:rsid w:val="008057CD"/>
    <w:rsid w:val="0081766F"/>
    <w:rsid w:val="008272E1"/>
    <w:rsid w:val="008277F7"/>
    <w:rsid w:val="00832006"/>
    <w:rsid w:val="00833F0C"/>
    <w:rsid w:val="00836AAF"/>
    <w:rsid w:val="0084171E"/>
    <w:rsid w:val="008579BD"/>
    <w:rsid w:val="00857E6D"/>
    <w:rsid w:val="00867F34"/>
    <w:rsid w:val="00880911"/>
    <w:rsid w:val="0089029F"/>
    <w:rsid w:val="00891198"/>
    <w:rsid w:val="008A30A2"/>
    <w:rsid w:val="008A4D37"/>
    <w:rsid w:val="008C7EE7"/>
    <w:rsid w:val="008D247B"/>
    <w:rsid w:val="008D4DB7"/>
    <w:rsid w:val="008E1320"/>
    <w:rsid w:val="008E297A"/>
    <w:rsid w:val="008E2FE3"/>
    <w:rsid w:val="008F2968"/>
    <w:rsid w:val="009002D4"/>
    <w:rsid w:val="00900C79"/>
    <w:rsid w:val="00905840"/>
    <w:rsid w:val="009124AA"/>
    <w:rsid w:val="009159C1"/>
    <w:rsid w:val="00917360"/>
    <w:rsid w:val="00917FD6"/>
    <w:rsid w:val="00927D41"/>
    <w:rsid w:val="00933457"/>
    <w:rsid w:val="00937D13"/>
    <w:rsid w:val="009430F4"/>
    <w:rsid w:val="00945009"/>
    <w:rsid w:val="00945EC5"/>
    <w:rsid w:val="00951C16"/>
    <w:rsid w:val="00952EA5"/>
    <w:rsid w:val="00960C38"/>
    <w:rsid w:val="009679B3"/>
    <w:rsid w:val="00977936"/>
    <w:rsid w:val="009818CF"/>
    <w:rsid w:val="00985406"/>
    <w:rsid w:val="009960EC"/>
    <w:rsid w:val="009971F2"/>
    <w:rsid w:val="0099730F"/>
    <w:rsid w:val="009A056F"/>
    <w:rsid w:val="009A4F73"/>
    <w:rsid w:val="009B35FB"/>
    <w:rsid w:val="009B4573"/>
    <w:rsid w:val="009C03A5"/>
    <w:rsid w:val="009C6A56"/>
    <w:rsid w:val="009C6FC3"/>
    <w:rsid w:val="009D2DC2"/>
    <w:rsid w:val="009D4D10"/>
    <w:rsid w:val="009E1D3C"/>
    <w:rsid w:val="009E1F5B"/>
    <w:rsid w:val="009F22DE"/>
    <w:rsid w:val="009F6DF4"/>
    <w:rsid w:val="009F7C0D"/>
    <w:rsid w:val="00A05283"/>
    <w:rsid w:val="00A13FD4"/>
    <w:rsid w:val="00A21EE0"/>
    <w:rsid w:val="00A31028"/>
    <w:rsid w:val="00A32BC8"/>
    <w:rsid w:val="00A379EB"/>
    <w:rsid w:val="00A519E4"/>
    <w:rsid w:val="00A6086B"/>
    <w:rsid w:val="00A75B44"/>
    <w:rsid w:val="00A83287"/>
    <w:rsid w:val="00A940A1"/>
    <w:rsid w:val="00A96858"/>
    <w:rsid w:val="00A97597"/>
    <w:rsid w:val="00AA0DE8"/>
    <w:rsid w:val="00AB1650"/>
    <w:rsid w:val="00AB4192"/>
    <w:rsid w:val="00AC07E7"/>
    <w:rsid w:val="00AE67BC"/>
    <w:rsid w:val="00AE6AEC"/>
    <w:rsid w:val="00AE6D70"/>
    <w:rsid w:val="00AF3BCA"/>
    <w:rsid w:val="00B10588"/>
    <w:rsid w:val="00B115F2"/>
    <w:rsid w:val="00B1529B"/>
    <w:rsid w:val="00B22469"/>
    <w:rsid w:val="00B326E1"/>
    <w:rsid w:val="00B443DE"/>
    <w:rsid w:val="00B51D39"/>
    <w:rsid w:val="00B61475"/>
    <w:rsid w:val="00B70C85"/>
    <w:rsid w:val="00B952BB"/>
    <w:rsid w:val="00BA70B3"/>
    <w:rsid w:val="00BA7F15"/>
    <w:rsid w:val="00BC2D87"/>
    <w:rsid w:val="00BC3FC9"/>
    <w:rsid w:val="00BC5D13"/>
    <w:rsid w:val="00BD029D"/>
    <w:rsid w:val="00BD3645"/>
    <w:rsid w:val="00BF0584"/>
    <w:rsid w:val="00BF07DE"/>
    <w:rsid w:val="00BF3843"/>
    <w:rsid w:val="00C02081"/>
    <w:rsid w:val="00C06E31"/>
    <w:rsid w:val="00C17495"/>
    <w:rsid w:val="00C176AD"/>
    <w:rsid w:val="00C23F9E"/>
    <w:rsid w:val="00C26654"/>
    <w:rsid w:val="00C31C6D"/>
    <w:rsid w:val="00C351D6"/>
    <w:rsid w:val="00C362C0"/>
    <w:rsid w:val="00C4385A"/>
    <w:rsid w:val="00C502DA"/>
    <w:rsid w:val="00C60A57"/>
    <w:rsid w:val="00C614CA"/>
    <w:rsid w:val="00C7496F"/>
    <w:rsid w:val="00C7585A"/>
    <w:rsid w:val="00C80E69"/>
    <w:rsid w:val="00C82B87"/>
    <w:rsid w:val="00C87313"/>
    <w:rsid w:val="00CA0747"/>
    <w:rsid w:val="00CA3499"/>
    <w:rsid w:val="00CB7BF1"/>
    <w:rsid w:val="00CC0A36"/>
    <w:rsid w:val="00CC142E"/>
    <w:rsid w:val="00CC252F"/>
    <w:rsid w:val="00CC2857"/>
    <w:rsid w:val="00CC7BF9"/>
    <w:rsid w:val="00CE2787"/>
    <w:rsid w:val="00CE6884"/>
    <w:rsid w:val="00CF5646"/>
    <w:rsid w:val="00D06CC3"/>
    <w:rsid w:val="00D16B91"/>
    <w:rsid w:val="00D365CF"/>
    <w:rsid w:val="00D428E5"/>
    <w:rsid w:val="00D45504"/>
    <w:rsid w:val="00D526C9"/>
    <w:rsid w:val="00D71CC8"/>
    <w:rsid w:val="00D77F92"/>
    <w:rsid w:val="00D95E36"/>
    <w:rsid w:val="00D96D5F"/>
    <w:rsid w:val="00D97701"/>
    <w:rsid w:val="00DA12DA"/>
    <w:rsid w:val="00DA3B38"/>
    <w:rsid w:val="00DA3B3D"/>
    <w:rsid w:val="00DB1038"/>
    <w:rsid w:val="00DB106E"/>
    <w:rsid w:val="00DB2560"/>
    <w:rsid w:val="00DB5660"/>
    <w:rsid w:val="00DB5F74"/>
    <w:rsid w:val="00DC63FD"/>
    <w:rsid w:val="00DC7359"/>
    <w:rsid w:val="00DE12AB"/>
    <w:rsid w:val="00DE5404"/>
    <w:rsid w:val="00E12E26"/>
    <w:rsid w:val="00E1476B"/>
    <w:rsid w:val="00E17803"/>
    <w:rsid w:val="00E31862"/>
    <w:rsid w:val="00E34611"/>
    <w:rsid w:val="00E43CEC"/>
    <w:rsid w:val="00E43D92"/>
    <w:rsid w:val="00E5165C"/>
    <w:rsid w:val="00E5657C"/>
    <w:rsid w:val="00E60985"/>
    <w:rsid w:val="00E63907"/>
    <w:rsid w:val="00E8142C"/>
    <w:rsid w:val="00E84F5E"/>
    <w:rsid w:val="00E87B0C"/>
    <w:rsid w:val="00E92C1F"/>
    <w:rsid w:val="00EA143D"/>
    <w:rsid w:val="00EA38FF"/>
    <w:rsid w:val="00EB1B51"/>
    <w:rsid w:val="00EB1C0C"/>
    <w:rsid w:val="00EC195E"/>
    <w:rsid w:val="00EC2DEE"/>
    <w:rsid w:val="00ED17D6"/>
    <w:rsid w:val="00ED4D33"/>
    <w:rsid w:val="00EE2456"/>
    <w:rsid w:val="00EE7AC4"/>
    <w:rsid w:val="00EF143C"/>
    <w:rsid w:val="00EF2149"/>
    <w:rsid w:val="00F04250"/>
    <w:rsid w:val="00F23B29"/>
    <w:rsid w:val="00F25680"/>
    <w:rsid w:val="00F26232"/>
    <w:rsid w:val="00F26F06"/>
    <w:rsid w:val="00F4080B"/>
    <w:rsid w:val="00F41A91"/>
    <w:rsid w:val="00F50DE6"/>
    <w:rsid w:val="00F562D2"/>
    <w:rsid w:val="00F57551"/>
    <w:rsid w:val="00F57985"/>
    <w:rsid w:val="00F60521"/>
    <w:rsid w:val="00F60A07"/>
    <w:rsid w:val="00F71366"/>
    <w:rsid w:val="00F90548"/>
    <w:rsid w:val="00FA4743"/>
    <w:rsid w:val="00FB4062"/>
    <w:rsid w:val="00FC0E38"/>
    <w:rsid w:val="00FC3443"/>
    <w:rsid w:val="00FD172D"/>
    <w:rsid w:val="00FD6424"/>
    <w:rsid w:val="00FE31F7"/>
    <w:rsid w:val="00FE3D68"/>
    <w:rsid w:val="00FE7181"/>
    <w:rsid w:val="00FF0D7F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D747B8-4DA4-4EE2-8254-4E72CAB0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379EB"/>
    <w:rPr>
      <w:rFonts w:ascii="Arial" w:hAnsi="Arial"/>
      <w:lang w:val="fr-FR" w:eastAsia="zh-CN"/>
    </w:rPr>
  </w:style>
  <w:style w:type="paragraph" w:styleId="Nadpis2">
    <w:name w:val="heading 2"/>
    <w:basedOn w:val="Normln"/>
    <w:qFormat/>
    <w:rsid w:val="00FF0D7F"/>
    <w:pPr>
      <w:spacing w:before="100" w:beforeAutospacing="1" w:after="100" w:afterAutospacing="1"/>
      <w:outlineLvl w:val="1"/>
    </w:pPr>
    <w:rPr>
      <w:rFonts w:cs="Arial"/>
      <w:b/>
      <w:bCs/>
      <w:sz w:val="36"/>
      <w:szCs w:val="36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4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IMP">
    <w:name w:val="Normální_IMP"/>
    <w:basedOn w:val="Normln"/>
    <w:rsid w:val="009002D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eastAsia="Times New Roman" w:hAnsi="Times New Roman"/>
      <w:sz w:val="24"/>
      <w:lang w:val="cs-CZ" w:eastAsia="cs-CZ"/>
    </w:rPr>
  </w:style>
  <w:style w:type="paragraph" w:styleId="Zkladntext">
    <w:name w:val="Body Text"/>
    <w:basedOn w:val="Normln"/>
    <w:rsid w:val="003E2968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C23F9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23F9E"/>
  </w:style>
  <w:style w:type="paragraph" w:customStyle="1" w:styleId="Seznamoslovan">
    <w:name w:val="Seznam očíslovaný~"/>
    <w:basedOn w:val="Normln"/>
    <w:rsid w:val="008D247B"/>
    <w:pPr>
      <w:numPr>
        <w:numId w:val="9"/>
      </w:numPr>
      <w:suppressAutoHyphens/>
      <w:overflowPunct w:val="0"/>
      <w:autoSpaceDE w:val="0"/>
      <w:spacing w:after="113" w:line="228" w:lineRule="auto"/>
      <w:jc w:val="both"/>
      <w:textAlignment w:val="baseline"/>
    </w:pPr>
    <w:rPr>
      <w:rFonts w:ascii="Times New Roman" w:eastAsia="Times New Roman" w:hAnsi="Times New Roman" w:cs="Arial"/>
      <w:sz w:val="24"/>
      <w:lang w:val="cs-CZ" w:eastAsia="ar-SA"/>
    </w:rPr>
  </w:style>
  <w:style w:type="paragraph" w:styleId="Nzev">
    <w:name w:val="Title"/>
    <w:basedOn w:val="Normln"/>
    <w:next w:val="Podnadpis"/>
    <w:link w:val="NzevChar"/>
    <w:qFormat/>
    <w:rsid w:val="00AE67BC"/>
    <w:pPr>
      <w:widowControl w:val="0"/>
      <w:suppressAutoHyphens/>
      <w:jc w:val="center"/>
    </w:pPr>
    <w:rPr>
      <w:rFonts w:ascii="Times New Roman" w:eastAsia="Times New Roman" w:hAnsi="Times New Roman"/>
      <w:sz w:val="24"/>
      <w:lang w:val="cs-CZ" w:eastAsia="ar-SA"/>
    </w:rPr>
  </w:style>
  <w:style w:type="character" w:customStyle="1" w:styleId="NzevChar">
    <w:name w:val="Název Char"/>
    <w:basedOn w:val="Standardnpsmoodstavce"/>
    <w:link w:val="Nzev"/>
    <w:rsid w:val="00AE67BC"/>
    <w:rPr>
      <w:rFonts w:eastAsia="Times New Roman"/>
      <w:sz w:val="24"/>
      <w:lang w:eastAsia="ar-SA"/>
    </w:rPr>
  </w:style>
  <w:style w:type="paragraph" w:styleId="Podnadpis">
    <w:name w:val="Subtitle"/>
    <w:basedOn w:val="Normln"/>
    <w:next w:val="Zkladntext"/>
    <w:link w:val="PodnadpisChar"/>
    <w:qFormat/>
    <w:rsid w:val="00AE67BC"/>
    <w:pPr>
      <w:keepNext/>
      <w:widowControl w:val="0"/>
      <w:suppressAutoHyphens/>
      <w:spacing w:before="240" w:after="120"/>
      <w:jc w:val="center"/>
    </w:pPr>
    <w:rPr>
      <w:rFonts w:eastAsia="Lucida Sans Unicode" w:cs="Tahoma"/>
      <w:i/>
      <w:iCs/>
      <w:sz w:val="28"/>
      <w:szCs w:val="28"/>
      <w:lang w:val="cs-CZ" w:eastAsia="ar-SA"/>
    </w:rPr>
  </w:style>
  <w:style w:type="character" w:customStyle="1" w:styleId="PodnadpisChar">
    <w:name w:val="Podnadpis Char"/>
    <w:basedOn w:val="Standardnpsmoodstavce"/>
    <w:link w:val="Podnadpis"/>
    <w:rsid w:val="00AE67B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Obsahtabulky">
    <w:name w:val="Obsah tabulky"/>
    <w:basedOn w:val="Normln"/>
    <w:rsid w:val="00AE67BC"/>
    <w:pPr>
      <w:widowControl w:val="0"/>
      <w:suppressLineNumbers/>
      <w:suppressAutoHyphens/>
    </w:pPr>
    <w:rPr>
      <w:rFonts w:ascii="Times New Roman" w:eastAsia="Times New Roman" w:hAnsi="Times New Roman"/>
      <w:lang w:val="cs-CZ" w:eastAsia="ar-SA"/>
    </w:rPr>
  </w:style>
  <w:style w:type="paragraph" w:styleId="Textbubliny">
    <w:name w:val="Balloon Text"/>
    <w:basedOn w:val="Normln"/>
    <w:link w:val="TextbublinyChar"/>
    <w:rsid w:val="003900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90057"/>
    <w:rPr>
      <w:rFonts w:ascii="Tahoma" w:hAnsi="Tahoma" w:cs="Tahoma"/>
      <w:sz w:val="16"/>
      <w:szCs w:val="16"/>
      <w:lang w:val="fr-FR" w:eastAsia="zh-CN"/>
    </w:rPr>
  </w:style>
  <w:style w:type="paragraph" w:styleId="Odstavecseseznamem">
    <w:name w:val="List Paragraph"/>
    <w:basedOn w:val="Normln"/>
    <w:uiPriority w:val="99"/>
    <w:qFormat/>
    <w:rsid w:val="0045432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cs-CZ" w:eastAsia="en-US"/>
    </w:rPr>
  </w:style>
  <w:style w:type="paragraph" w:styleId="Bezmezer">
    <w:name w:val="No Spacing"/>
    <w:uiPriority w:val="1"/>
    <w:qFormat/>
    <w:rsid w:val="00454322"/>
    <w:rPr>
      <w:rFonts w:ascii="Calibri" w:eastAsia="Calibr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6644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6448E"/>
    <w:rPr>
      <w:rFonts w:ascii="Arial" w:hAnsi="Arial"/>
      <w:lang w:val="fr-FR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66448E"/>
    <w:rPr>
      <w:rFonts w:ascii="Arial" w:hAnsi="Arial"/>
      <w:lang w:val="fr-FR" w:eastAsia="zh-CN"/>
    </w:rPr>
  </w:style>
  <w:style w:type="paragraph" w:customStyle="1" w:styleId="Default">
    <w:name w:val="Default"/>
    <w:rsid w:val="00DB5F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6">
    <w:name w:val="l6"/>
    <w:basedOn w:val="Normln"/>
    <w:rsid w:val="00FD642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D64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8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6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84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8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7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3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9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2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87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2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2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22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7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8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6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7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33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19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85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9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53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7331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92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490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39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513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5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68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46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60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199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5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3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0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8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36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39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65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51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90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11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07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8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8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75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3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83932-87DB-4E5D-B66A-D94DAAA8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1131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</dc:creator>
  <cp:lastModifiedBy>ucetni</cp:lastModifiedBy>
  <cp:revision>14</cp:revision>
  <cp:lastPrinted>2020-06-19T12:41:00Z</cp:lastPrinted>
  <dcterms:created xsi:type="dcterms:W3CDTF">2020-06-19T09:58:00Z</dcterms:created>
  <dcterms:modified xsi:type="dcterms:W3CDTF">2020-08-03T08:54:00Z</dcterms:modified>
</cp:coreProperties>
</file>